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98"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Alcon </w:t>
      </w:r>
      <w:proofErr w:type="spellStart"/>
      <w:r>
        <w:rPr>
          <w:rFonts w:ascii="Times New Roman" w:eastAsia="Times New Roman" w:hAnsi="Times New Roman" w:cs="Times New Roman"/>
          <w:sz w:val="24"/>
          <w:szCs w:val="24"/>
        </w:rPr>
        <w:t>WaveLight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Oculyzer</w:t>
      </w:r>
      <w:proofErr w:type="spellEnd"/>
      <w:r>
        <w:rPr>
          <w:rFonts w:ascii="Times New Roman" w:eastAsia="Times New Roman" w:hAnsi="Times New Roman" w:cs="Times New Roman"/>
          <w:sz w:val="24"/>
          <w:szCs w:val="24"/>
        </w:rPr>
        <w:t xml:space="preserve">: </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The integrated, rotating </w:t>
      </w:r>
      <w:proofErr w:type="spellStart"/>
      <w:r w:rsidRPr="00B23AF9">
        <w:rPr>
          <w:rFonts w:ascii="Times New Roman" w:eastAsia="Times New Roman" w:hAnsi="Times New Roman" w:cs="Times New Roman"/>
          <w:b/>
          <w:bCs/>
          <w:sz w:val="24"/>
          <w:szCs w:val="24"/>
        </w:rPr>
        <w:t>Scheimpflug</w:t>
      </w:r>
      <w:proofErr w:type="spellEnd"/>
      <w:r w:rsidRPr="00B23AF9">
        <w:rPr>
          <w:rFonts w:ascii="Times New Roman" w:eastAsia="Times New Roman" w:hAnsi="Times New Roman" w:cs="Times New Roman"/>
          <w:b/>
          <w:bCs/>
          <w:sz w:val="24"/>
          <w:szCs w:val="24"/>
        </w:rPr>
        <w:t xml:space="preserve"> camera</w:t>
      </w:r>
      <w:r w:rsidRPr="00B23AF9">
        <w:rPr>
          <w:rFonts w:ascii="Times New Roman" w:eastAsia="Times New Roman" w:hAnsi="Times New Roman" w:cs="Times New Roman"/>
          <w:sz w:val="24"/>
          <w:szCs w:val="24"/>
        </w:rPr>
        <w:t xml:space="preserve"> takes up to 50 pictures in real-time measurement with up to </w:t>
      </w:r>
      <w:r w:rsidRPr="00B23AF9">
        <w:rPr>
          <w:rFonts w:ascii="Times New Roman" w:eastAsia="Times New Roman" w:hAnsi="Times New Roman" w:cs="Times New Roman"/>
          <w:b/>
          <w:bCs/>
          <w:sz w:val="24"/>
          <w:szCs w:val="24"/>
        </w:rPr>
        <w:t>138,000 measuring points</w:t>
      </w:r>
      <w:r w:rsidRPr="00B23AF9">
        <w:rPr>
          <w:rFonts w:ascii="Times New Roman" w:eastAsia="Times New Roman" w:hAnsi="Times New Roman" w:cs="Times New Roman"/>
          <w:sz w:val="24"/>
          <w:szCs w:val="24"/>
        </w:rPr>
        <w:t xml:space="preserve">. The rotating measurement process captures images with a fine meshed dot matrix in the center, providing high-resolution data from the corneal center and enables a three-dimensional analysis. </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In addition to integrating an even higher resolution camera than the </w:t>
      </w:r>
      <w:proofErr w:type="spellStart"/>
      <w:r w:rsidRPr="00B23AF9">
        <w:rPr>
          <w:rFonts w:ascii="Times New Roman" w:eastAsia="Times New Roman" w:hAnsi="Times New Roman" w:cs="Times New Roman"/>
          <w:sz w:val="24"/>
          <w:szCs w:val="24"/>
        </w:rPr>
        <w:t>Oculyzer</w:t>
      </w:r>
      <w:proofErr w:type="spellEnd"/>
      <w:r w:rsidRPr="00B23AF9">
        <w:rPr>
          <w:rFonts w:ascii="Times New Roman" w:eastAsia="Times New Roman" w:hAnsi="Times New Roman" w:cs="Times New Roman"/>
          <w:sz w:val="24"/>
          <w:szCs w:val="24"/>
        </w:rPr>
        <w:t xml:space="preserve">™ diagnostic device, the </w:t>
      </w:r>
      <w:proofErr w:type="spellStart"/>
      <w:r w:rsidRPr="00B23AF9">
        <w:rPr>
          <w:rFonts w:ascii="Times New Roman" w:eastAsia="Times New Roman" w:hAnsi="Times New Roman" w:cs="Times New Roman"/>
          <w:sz w:val="24"/>
          <w:szCs w:val="24"/>
        </w:rPr>
        <w:t>WaveLight</w:t>
      </w:r>
      <w:proofErr w:type="spellEnd"/>
      <w:r w:rsidRPr="00B23AF9">
        <w:rPr>
          <w:rFonts w:ascii="Times New Roman" w:eastAsia="Times New Roman" w:hAnsi="Times New Roman" w:cs="Times New Roman"/>
          <w:sz w:val="24"/>
          <w:szCs w:val="24"/>
          <w:vertAlign w:val="superscript"/>
        </w:rPr>
        <w:t>®</w:t>
      </w:r>
      <w:r w:rsidRPr="00B23AF9">
        <w:rPr>
          <w:rFonts w:ascii="Times New Roman" w:eastAsia="Times New Roman" w:hAnsi="Times New Roman" w:cs="Times New Roman"/>
          <w:sz w:val="24"/>
          <w:szCs w:val="24"/>
        </w:rPr>
        <w:t xml:space="preserve"> </w:t>
      </w:r>
      <w:proofErr w:type="spellStart"/>
      <w:r w:rsidRPr="00B23AF9">
        <w:rPr>
          <w:rFonts w:ascii="Times New Roman" w:eastAsia="Times New Roman" w:hAnsi="Times New Roman" w:cs="Times New Roman"/>
          <w:sz w:val="24"/>
          <w:szCs w:val="24"/>
        </w:rPr>
        <w:t>Oculyzer</w:t>
      </w:r>
      <w:proofErr w:type="spellEnd"/>
      <w:r w:rsidRPr="00B23AF9">
        <w:rPr>
          <w:rFonts w:ascii="Times New Roman" w:eastAsia="Times New Roman" w:hAnsi="Times New Roman" w:cs="Times New Roman"/>
          <w:sz w:val="24"/>
          <w:szCs w:val="24"/>
        </w:rPr>
        <w:t xml:space="preserve">™ II diagnostic device features the advanced Holladay/Holladay EKR Detail Report and the </w:t>
      </w:r>
      <w:proofErr w:type="spellStart"/>
      <w:r w:rsidRPr="00B23AF9">
        <w:rPr>
          <w:rFonts w:ascii="Times New Roman" w:eastAsia="Times New Roman" w:hAnsi="Times New Roman" w:cs="Times New Roman"/>
          <w:sz w:val="24"/>
          <w:szCs w:val="24"/>
        </w:rPr>
        <w:t>Belin</w:t>
      </w:r>
      <w:proofErr w:type="spellEnd"/>
      <w:r w:rsidRPr="00B23AF9">
        <w:rPr>
          <w:rFonts w:ascii="Times New Roman" w:eastAsia="Times New Roman" w:hAnsi="Times New Roman" w:cs="Times New Roman"/>
          <w:sz w:val="24"/>
          <w:szCs w:val="24"/>
        </w:rPr>
        <w:t>/</w:t>
      </w:r>
      <w:proofErr w:type="spellStart"/>
      <w:r w:rsidRPr="00B23AF9">
        <w:rPr>
          <w:rFonts w:ascii="Times New Roman" w:eastAsia="Times New Roman" w:hAnsi="Times New Roman" w:cs="Times New Roman"/>
          <w:sz w:val="24"/>
          <w:szCs w:val="24"/>
        </w:rPr>
        <w:t>Ambrosio</w:t>
      </w:r>
      <w:proofErr w:type="spellEnd"/>
      <w:r w:rsidRPr="00B23AF9">
        <w:rPr>
          <w:rFonts w:ascii="Times New Roman" w:eastAsia="Times New Roman" w:hAnsi="Times New Roman" w:cs="Times New Roman"/>
          <w:sz w:val="24"/>
          <w:szCs w:val="24"/>
        </w:rPr>
        <w:t xml:space="preserve"> Enhanced </w:t>
      </w:r>
      <w:proofErr w:type="spellStart"/>
      <w:r w:rsidRPr="00B23AF9">
        <w:rPr>
          <w:rFonts w:ascii="Times New Roman" w:eastAsia="Times New Roman" w:hAnsi="Times New Roman" w:cs="Times New Roman"/>
          <w:sz w:val="24"/>
          <w:szCs w:val="24"/>
        </w:rPr>
        <w:t>Ectasia</w:t>
      </w:r>
      <w:proofErr w:type="spellEnd"/>
      <w:r w:rsidRPr="00B23AF9">
        <w:rPr>
          <w:rFonts w:ascii="Times New Roman" w:eastAsia="Times New Roman" w:hAnsi="Times New Roman" w:cs="Times New Roman"/>
          <w:sz w:val="24"/>
          <w:szCs w:val="24"/>
        </w:rPr>
        <w:t xml:space="preserve"> Display. </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b/>
          <w:bCs/>
          <w:sz w:val="24"/>
          <w:szCs w:val="24"/>
        </w:rPr>
        <w:t>The Holladay Report and Holladay EKR Detail Report supply data for calculating optimal IOL refractive power for patients who have undergone previous refractive corneal surgeries such as LASIK, PRK, and RK. It delivers comprehensive clinical comparative representation, such as:</w:t>
      </w:r>
      <w:r w:rsidRPr="00B23AF9">
        <w:rPr>
          <w:rFonts w:ascii="Times New Roman" w:eastAsia="Times New Roman" w:hAnsi="Times New Roman" w:cs="Times New Roman"/>
          <w:sz w:val="24"/>
          <w:szCs w:val="24"/>
        </w:rPr>
        <w:t xml:space="preserve"> </w:t>
      </w:r>
    </w:p>
    <w:p w:rsidR="00842C98" w:rsidRPr="00B23AF9" w:rsidRDefault="00842C98" w:rsidP="00842C98">
      <w:pPr>
        <w:numPr>
          <w:ilvl w:val="0"/>
          <w:numId w:val="1"/>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EKRs (Equivalent </w:t>
      </w:r>
      <w:proofErr w:type="spellStart"/>
      <w:r w:rsidRPr="00B23AF9">
        <w:rPr>
          <w:rFonts w:ascii="Times New Roman" w:eastAsia="Times New Roman" w:hAnsi="Times New Roman" w:cs="Times New Roman"/>
          <w:sz w:val="24"/>
          <w:szCs w:val="24"/>
        </w:rPr>
        <w:t>Keratometer</w:t>
      </w:r>
      <w:proofErr w:type="spellEnd"/>
      <w:r w:rsidRPr="00B23AF9">
        <w:rPr>
          <w:rFonts w:ascii="Times New Roman" w:eastAsia="Times New Roman" w:hAnsi="Times New Roman" w:cs="Times New Roman"/>
          <w:sz w:val="24"/>
          <w:szCs w:val="24"/>
        </w:rPr>
        <w:t xml:space="preserve"> Readings) for optimized IOL-calculation</w:t>
      </w:r>
    </w:p>
    <w:p w:rsidR="00842C98" w:rsidRPr="00B23AF9" w:rsidRDefault="00842C98" w:rsidP="00842C98">
      <w:pPr>
        <w:numPr>
          <w:ilvl w:val="0"/>
          <w:numId w:val="1"/>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Calculation of the actual relationship of the posterior corneal surface relative to the anterior corneal surface</w:t>
      </w:r>
    </w:p>
    <w:p w:rsidR="00842C98" w:rsidRPr="00B23AF9" w:rsidRDefault="00842C98" w:rsidP="00842C98">
      <w:pPr>
        <w:numPr>
          <w:ilvl w:val="0"/>
          <w:numId w:val="1"/>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Evaluation and description of the overall refractive power of the cornea using EKRs in various zones</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b/>
          <w:bCs/>
          <w:sz w:val="24"/>
          <w:szCs w:val="24"/>
        </w:rPr>
        <w:t xml:space="preserve">As an additional safety feature, the </w:t>
      </w:r>
      <w:proofErr w:type="spellStart"/>
      <w:r w:rsidRPr="00B23AF9">
        <w:rPr>
          <w:rFonts w:ascii="Times New Roman" w:eastAsia="Times New Roman" w:hAnsi="Times New Roman" w:cs="Times New Roman"/>
          <w:b/>
          <w:bCs/>
          <w:sz w:val="24"/>
          <w:szCs w:val="24"/>
        </w:rPr>
        <w:t>Belin</w:t>
      </w:r>
      <w:proofErr w:type="spellEnd"/>
      <w:r w:rsidRPr="00B23AF9">
        <w:rPr>
          <w:rFonts w:ascii="Times New Roman" w:eastAsia="Times New Roman" w:hAnsi="Times New Roman" w:cs="Times New Roman"/>
          <w:b/>
          <w:bCs/>
          <w:sz w:val="24"/>
          <w:szCs w:val="24"/>
        </w:rPr>
        <w:t>/</w:t>
      </w:r>
      <w:proofErr w:type="spellStart"/>
      <w:r w:rsidRPr="00B23AF9">
        <w:rPr>
          <w:rFonts w:ascii="Times New Roman" w:eastAsia="Times New Roman" w:hAnsi="Times New Roman" w:cs="Times New Roman"/>
          <w:b/>
          <w:bCs/>
          <w:sz w:val="24"/>
          <w:szCs w:val="24"/>
        </w:rPr>
        <w:t>Ambrosio</w:t>
      </w:r>
      <w:proofErr w:type="spellEnd"/>
      <w:r w:rsidRPr="00B23AF9">
        <w:rPr>
          <w:rFonts w:ascii="Times New Roman" w:eastAsia="Times New Roman" w:hAnsi="Times New Roman" w:cs="Times New Roman"/>
          <w:b/>
          <w:bCs/>
          <w:sz w:val="24"/>
          <w:szCs w:val="24"/>
        </w:rPr>
        <w:t xml:space="preserve"> Enhanced </w:t>
      </w:r>
      <w:proofErr w:type="spellStart"/>
      <w:r w:rsidRPr="00B23AF9">
        <w:rPr>
          <w:rFonts w:ascii="Times New Roman" w:eastAsia="Times New Roman" w:hAnsi="Times New Roman" w:cs="Times New Roman"/>
          <w:b/>
          <w:bCs/>
          <w:sz w:val="24"/>
          <w:szCs w:val="24"/>
        </w:rPr>
        <w:t>Ectasia</w:t>
      </w:r>
      <w:proofErr w:type="spellEnd"/>
      <w:r w:rsidRPr="00B23AF9">
        <w:rPr>
          <w:rFonts w:ascii="Times New Roman" w:eastAsia="Times New Roman" w:hAnsi="Times New Roman" w:cs="Times New Roman"/>
          <w:b/>
          <w:bCs/>
          <w:sz w:val="24"/>
          <w:szCs w:val="24"/>
        </w:rPr>
        <w:t xml:space="preserve"> Display delivers:</w:t>
      </w:r>
    </w:p>
    <w:p w:rsidR="00842C98" w:rsidRPr="00B23AF9" w:rsidRDefault="00842C98" w:rsidP="00842C98">
      <w:pPr>
        <w:numPr>
          <w:ilvl w:val="0"/>
          <w:numId w:val="2"/>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Sensitive early </w:t>
      </w:r>
      <w:proofErr w:type="spellStart"/>
      <w:r w:rsidRPr="00B23AF9">
        <w:rPr>
          <w:rFonts w:ascii="Times New Roman" w:eastAsia="Times New Roman" w:hAnsi="Times New Roman" w:cs="Times New Roman"/>
          <w:sz w:val="24"/>
          <w:szCs w:val="24"/>
        </w:rPr>
        <w:t>keratoconus</w:t>
      </w:r>
      <w:proofErr w:type="spellEnd"/>
      <w:r w:rsidRPr="00B23AF9">
        <w:rPr>
          <w:rFonts w:ascii="Times New Roman" w:eastAsia="Times New Roman" w:hAnsi="Times New Roman" w:cs="Times New Roman"/>
          <w:sz w:val="24"/>
          <w:szCs w:val="24"/>
        </w:rPr>
        <w:t>/</w:t>
      </w:r>
      <w:proofErr w:type="spellStart"/>
      <w:r w:rsidRPr="00B23AF9">
        <w:rPr>
          <w:rFonts w:ascii="Times New Roman" w:eastAsia="Times New Roman" w:hAnsi="Times New Roman" w:cs="Times New Roman"/>
          <w:sz w:val="24"/>
          <w:szCs w:val="24"/>
        </w:rPr>
        <w:t>ectasia</w:t>
      </w:r>
      <w:proofErr w:type="spellEnd"/>
      <w:r w:rsidRPr="00B23AF9">
        <w:rPr>
          <w:rFonts w:ascii="Times New Roman" w:eastAsia="Times New Roman" w:hAnsi="Times New Roman" w:cs="Times New Roman"/>
          <w:sz w:val="24"/>
          <w:szCs w:val="24"/>
        </w:rPr>
        <w:t xml:space="preserve"> detection and evaluation</w:t>
      </w:r>
    </w:p>
    <w:p w:rsidR="00842C98" w:rsidRPr="00B23AF9" w:rsidRDefault="00842C98" w:rsidP="00842C98">
      <w:pPr>
        <w:numPr>
          <w:ilvl w:val="0"/>
          <w:numId w:val="2"/>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Reliable detection of early stage </w:t>
      </w:r>
      <w:proofErr w:type="spellStart"/>
      <w:r w:rsidRPr="00B23AF9">
        <w:rPr>
          <w:rFonts w:ascii="Times New Roman" w:eastAsia="Times New Roman" w:hAnsi="Times New Roman" w:cs="Times New Roman"/>
          <w:sz w:val="24"/>
          <w:szCs w:val="24"/>
        </w:rPr>
        <w:t>forme</w:t>
      </w:r>
      <w:proofErr w:type="spellEnd"/>
      <w:r w:rsidRPr="00B23AF9">
        <w:rPr>
          <w:rFonts w:ascii="Times New Roman" w:eastAsia="Times New Roman" w:hAnsi="Times New Roman" w:cs="Times New Roman"/>
          <w:sz w:val="24"/>
          <w:szCs w:val="24"/>
        </w:rPr>
        <w:t xml:space="preserve"> </w:t>
      </w:r>
      <w:proofErr w:type="spellStart"/>
      <w:r w:rsidRPr="00B23AF9">
        <w:rPr>
          <w:rFonts w:ascii="Times New Roman" w:eastAsia="Times New Roman" w:hAnsi="Times New Roman" w:cs="Times New Roman"/>
          <w:sz w:val="24"/>
          <w:szCs w:val="24"/>
        </w:rPr>
        <w:t>fruste</w:t>
      </w:r>
      <w:proofErr w:type="spellEnd"/>
      <w:r w:rsidRPr="00B23AF9">
        <w:rPr>
          <w:rFonts w:ascii="Times New Roman" w:eastAsia="Times New Roman" w:hAnsi="Times New Roman" w:cs="Times New Roman"/>
          <w:sz w:val="24"/>
          <w:szCs w:val="24"/>
        </w:rPr>
        <w:t xml:space="preserve"> </w:t>
      </w:r>
      <w:proofErr w:type="spellStart"/>
      <w:r w:rsidRPr="00B23AF9">
        <w:rPr>
          <w:rFonts w:ascii="Times New Roman" w:eastAsia="Times New Roman" w:hAnsi="Times New Roman" w:cs="Times New Roman"/>
          <w:sz w:val="24"/>
          <w:szCs w:val="24"/>
        </w:rPr>
        <w:t>keratoconus</w:t>
      </w:r>
      <w:proofErr w:type="spellEnd"/>
    </w:p>
    <w:p w:rsidR="00842C98" w:rsidRPr="00B23AF9" w:rsidRDefault="00842C98" w:rsidP="00842C98">
      <w:pPr>
        <w:numPr>
          <w:ilvl w:val="0"/>
          <w:numId w:val="2"/>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Representation of height data of the anterior and posterior corneal surface in combination with a progression analysis of the corneal thickness</w:t>
      </w:r>
    </w:p>
    <w:p w:rsidR="00842C98" w:rsidRPr="00B23AF9" w:rsidRDefault="00842C98" w:rsidP="00842C98">
      <w:pPr>
        <w:numPr>
          <w:ilvl w:val="0"/>
          <w:numId w:val="2"/>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Calculation of the corneal thickness progression analysis using concentric rings; starting at the thinnest point and extending to the periphery</w:t>
      </w:r>
    </w:p>
    <w:p w:rsidR="00842C98" w:rsidRPr="00B23AF9" w:rsidRDefault="00842C98" w:rsidP="00842C98">
      <w:pPr>
        <w:numPr>
          <w:ilvl w:val="0"/>
          <w:numId w:val="2"/>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Easy evaluation of measurement data through intelligent software and display composition</w:t>
      </w:r>
    </w:p>
    <w:p w:rsidR="00842C98" w:rsidRDefault="00842C98" w:rsidP="00842C98">
      <w:pPr>
        <w:spacing w:before="100" w:beforeAutospacing="1" w:after="100" w:afterAutospacing="1" w:line="240" w:lineRule="auto"/>
        <w:ind w:left="1440" w:right="1440"/>
        <w:rPr>
          <w:rFonts w:ascii="Times New Roman" w:eastAsia="Times New Roman" w:hAnsi="Times New Roman" w:cs="Times New Roman"/>
          <w:b/>
          <w:bCs/>
          <w:sz w:val="24"/>
          <w:szCs w:val="24"/>
        </w:rPr>
        <w:sectPr w:rsidR="00842C98" w:rsidSect="00D63722">
          <w:headerReference w:type="default" r:id="rId7"/>
          <w:footerReference w:type="default" r:id="rId8"/>
          <w:pgSz w:w="12240" w:h="15840"/>
          <w:pgMar w:top="0" w:right="0" w:bottom="0" w:left="0" w:header="720" w:footer="0" w:gutter="0"/>
          <w:cols w:space="720"/>
          <w:docGrid w:linePitch="360"/>
        </w:sectPr>
      </w:pP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b/>
          <w:bCs/>
          <w:sz w:val="24"/>
          <w:szCs w:val="24"/>
        </w:rPr>
        <w:t>User-friendly software allows a variety of data analysis and data processing, including:</w:t>
      </w:r>
    </w:p>
    <w:p w:rsidR="00842C98" w:rsidRPr="00B23AF9"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Corneal topography of anterior and posterior corneal surface for the preoperative planning of a refractive treatment, for postoperative evaluations, and improved calculation of intraocular pressure</w:t>
      </w:r>
    </w:p>
    <w:p w:rsidR="00842C98" w:rsidRPr="00B23AF9"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proofErr w:type="spellStart"/>
      <w:r w:rsidRPr="00B23AF9">
        <w:rPr>
          <w:rFonts w:ascii="Times New Roman" w:eastAsia="Times New Roman" w:hAnsi="Times New Roman" w:cs="Times New Roman"/>
          <w:sz w:val="24"/>
          <w:szCs w:val="24"/>
        </w:rPr>
        <w:t>Keratoconus</w:t>
      </w:r>
      <w:proofErr w:type="spellEnd"/>
      <w:r w:rsidRPr="00B23AF9">
        <w:rPr>
          <w:rFonts w:ascii="Times New Roman" w:eastAsia="Times New Roman" w:hAnsi="Times New Roman" w:cs="Times New Roman"/>
          <w:sz w:val="24"/>
          <w:szCs w:val="24"/>
        </w:rPr>
        <w:t xml:space="preserve"> detection and quantification</w:t>
      </w:r>
    </w:p>
    <w:p w:rsidR="00842C98" w:rsidRPr="00B23AF9"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Cataract analysis supports objective quantification of lens density, visualization of the lens, visualization of PCO, and representation of Bowman’s layer</w:t>
      </w:r>
    </w:p>
    <w:p w:rsidR="00842C98" w:rsidRPr="00B23AF9"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3D chamber analysis with indication of chamber angle, chamber depth, chamber volume and lens thickness for preoperative planning of </w:t>
      </w:r>
      <w:proofErr w:type="spellStart"/>
      <w:r w:rsidRPr="00B23AF9">
        <w:rPr>
          <w:rFonts w:ascii="Times New Roman" w:eastAsia="Times New Roman" w:hAnsi="Times New Roman" w:cs="Times New Roman"/>
          <w:sz w:val="24"/>
          <w:szCs w:val="24"/>
        </w:rPr>
        <w:t>phakic</w:t>
      </w:r>
      <w:proofErr w:type="spellEnd"/>
      <w:r w:rsidRPr="00B23AF9">
        <w:rPr>
          <w:rFonts w:ascii="Times New Roman" w:eastAsia="Times New Roman" w:hAnsi="Times New Roman" w:cs="Times New Roman"/>
          <w:sz w:val="24"/>
          <w:szCs w:val="24"/>
        </w:rPr>
        <w:t xml:space="preserve"> lens implantation, postoperative evaluation, and glaucoma screening</w:t>
      </w:r>
    </w:p>
    <w:p w:rsidR="00842C98"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proofErr w:type="spellStart"/>
      <w:r w:rsidRPr="00B23AF9">
        <w:rPr>
          <w:rFonts w:ascii="Times New Roman" w:eastAsia="Times New Roman" w:hAnsi="Times New Roman" w:cs="Times New Roman"/>
          <w:sz w:val="24"/>
          <w:szCs w:val="24"/>
        </w:rPr>
        <w:t>Pachymetry</w:t>
      </w:r>
      <w:proofErr w:type="spellEnd"/>
      <w:r w:rsidRPr="00B23AF9">
        <w:rPr>
          <w:rFonts w:ascii="Times New Roman" w:eastAsia="Times New Roman" w:hAnsi="Times New Roman" w:cs="Times New Roman"/>
          <w:sz w:val="24"/>
          <w:szCs w:val="24"/>
        </w:rPr>
        <w:t xml:space="preserve"> function supports the preoperative planning of corneal surgery</w:t>
      </w:r>
    </w:p>
    <w:p w:rsidR="00842C98" w:rsidRPr="00B23AF9"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Export function to the </w:t>
      </w:r>
      <w:proofErr w:type="spellStart"/>
      <w:r w:rsidRPr="00B23AF9">
        <w:rPr>
          <w:rFonts w:ascii="Times New Roman" w:eastAsia="Times New Roman" w:hAnsi="Times New Roman" w:cs="Times New Roman"/>
          <w:sz w:val="24"/>
          <w:szCs w:val="24"/>
        </w:rPr>
        <w:t>WaveLight</w:t>
      </w:r>
      <w:proofErr w:type="spellEnd"/>
      <w:r w:rsidRPr="00B23AF9">
        <w:rPr>
          <w:rFonts w:ascii="Times New Roman" w:eastAsia="Times New Roman" w:hAnsi="Times New Roman" w:cs="Times New Roman"/>
          <w:sz w:val="24"/>
          <w:szCs w:val="24"/>
        </w:rPr>
        <w:t xml:space="preserve">® </w:t>
      </w:r>
      <w:proofErr w:type="spellStart"/>
      <w:r w:rsidRPr="00B23AF9">
        <w:rPr>
          <w:rFonts w:ascii="Times New Roman" w:eastAsia="Times New Roman" w:hAnsi="Times New Roman" w:cs="Times New Roman"/>
          <w:sz w:val="24"/>
          <w:szCs w:val="24"/>
        </w:rPr>
        <w:t>Excimer</w:t>
      </w:r>
      <w:proofErr w:type="spellEnd"/>
      <w:r w:rsidRPr="00B23AF9">
        <w:rPr>
          <w:rFonts w:ascii="Times New Roman" w:eastAsia="Times New Roman" w:hAnsi="Times New Roman" w:cs="Times New Roman"/>
          <w:sz w:val="24"/>
          <w:szCs w:val="24"/>
        </w:rPr>
        <w:t xml:space="preserve"> Laser systems for preparation of Topography-Guided treatments</w:t>
      </w:r>
    </w:p>
    <w:p w:rsidR="00842C98" w:rsidRPr="00B23AF9"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Map comparison mode (</w:t>
      </w:r>
      <w:proofErr w:type="spellStart"/>
      <w:r w:rsidRPr="00B23AF9">
        <w:rPr>
          <w:rFonts w:ascii="Times New Roman" w:eastAsia="Times New Roman" w:hAnsi="Times New Roman" w:cs="Times New Roman"/>
          <w:sz w:val="24"/>
          <w:szCs w:val="24"/>
        </w:rPr>
        <w:t>eg</w:t>
      </w:r>
      <w:proofErr w:type="spellEnd"/>
      <w:r w:rsidRPr="00B23AF9">
        <w:rPr>
          <w:rFonts w:ascii="Times New Roman" w:eastAsia="Times New Roman" w:hAnsi="Times New Roman" w:cs="Times New Roman"/>
          <w:sz w:val="24"/>
          <w:szCs w:val="24"/>
        </w:rPr>
        <w:t>, pre- and postoperative height maps)</w:t>
      </w:r>
    </w:p>
    <w:p w:rsidR="00842C98" w:rsidRPr="00B23AF9" w:rsidRDefault="00842C98" w:rsidP="00842C98">
      <w:pPr>
        <w:numPr>
          <w:ilvl w:val="0"/>
          <w:numId w:val="3"/>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Refraction maps display mode</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b/>
          <w:bCs/>
          <w:sz w:val="24"/>
          <w:szCs w:val="24"/>
        </w:rPr>
        <w:t xml:space="preserve">Measurement range: </w:t>
      </w:r>
      <w:r w:rsidRPr="00B23AF9">
        <w:rPr>
          <w:rFonts w:ascii="Times New Roman" w:eastAsia="Times New Roman" w:hAnsi="Times New Roman" w:cs="Times New Roman"/>
          <w:sz w:val="24"/>
          <w:szCs w:val="24"/>
        </w:rPr>
        <w:br/>
        <w:t>3 to 38 mm corneal radius</w:t>
      </w:r>
      <w:r w:rsidRPr="00B23AF9">
        <w:rPr>
          <w:rFonts w:ascii="Times New Roman" w:eastAsia="Times New Roman" w:hAnsi="Times New Roman" w:cs="Times New Roman"/>
          <w:sz w:val="24"/>
          <w:szCs w:val="24"/>
        </w:rPr>
        <w:br/>
        <w:t xml:space="preserve">9 to 99 D refraction </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b/>
          <w:bCs/>
          <w:sz w:val="24"/>
          <w:szCs w:val="24"/>
        </w:rPr>
        <w:t>Notebook Computer</w:t>
      </w:r>
      <w:r w:rsidRPr="00B23AF9">
        <w:rPr>
          <w:rFonts w:ascii="Times New Roman" w:eastAsia="Times New Roman" w:hAnsi="Times New Roman" w:cs="Times New Roman"/>
          <w:sz w:val="24"/>
          <w:szCs w:val="24"/>
        </w:rPr>
        <w:br/>
        <w:t xml:space="preserve">With operating software. </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proofErr w:type="spellStart"/>
      <w:r w:rsidRPr="00B23AF9">
        <w:rPr>
          <w:rFonts w:ascii="Times New Roman" w:eastAsia="Times New Roman" w:hAnsi="Times New Roman" w:cs="Times New Roman"/>
          <w:b/>
          <w:bCs/>
          <w:sz w:val="24"/>
          <w:szCs w:val="24"/>
        </w:rPr>
        <w:t>OcuLink</w:t>
      </w:r>
      <w:proofErr w:type="spellEnd"/>
      <w:r w:rsidRPr="00B23AF9">
        <w:rPr>
          <w:rFonts w:ascii="Times New Roman" w:eastAsia="Times New Roman" w:hAnsi="Times New Roman" w:cs="Times New Roman"/>
          <w:b/>
          <w:bCs/>
          <w:sz w:val="24"/>
          <w:szCs w:val="24"/>
        </w:rPr>
        <w:t xml:space="preserve">™ Software Module for </w:t>
      </w:r>
      <w:proofErr w:type="spellStart"/>
      <w:r w:rsidRPr="00B23AF9">
        <w:rPr>
          <w:rFonts w:ascii="Times New Roman" w:eastAsia="Times New Roman" w:hAnsi="Times New Roman" w:cs="Times New Roman"/>
          <w:b/>
          <w:bCs/>
          <w:sz w:val="24"/>
          <w:szCs w:val="24"/>
        </w:rPr>
        <w:t>WaveLight</w:t>
      </w:r>
      <w:proofErr w:type="spellEnd"/>
      <w:r w:rsidRPr="00B23AF9">
        <w:rPr>
          <w:rFonts w:ascii="Times New Roman" w:eastAsia="Times New Roman" w:hAnsi="Times New Roman" w:cs="Times New Roman"/>
          <w:b/>
          <w:bCs/>
          <w:sz w:val="24"/>
          <w:szCs w:val="24"/>
          <w:vertAlign w:val="superscript"/>
        </w:rPr>
        <w:t>®</w:t>
      </w:r>
      <w:r w:rsidRPr="00B23AF9">
        <w:rPr>
          <w:rFonts w:ascii="Times New Roman" w:eastAsia="Times New Roman" w:hAnsi="Times New Roman" w:cs="Times New Roman"/>
          <w:b/>
          <w:bCs/>
          <w:sz w:val="24"/>
          <w:szCs w:val="24"/>
        </w:rPr>
        <w:t xml:space="preserve"> </w:t>
      </w:r>
      <w:proofErr w:type="spellStart"/>
      <w:r w:rsidRPr="00B23AF9">
        <w:rPr>
          <w:rFonts w:ascii="Times New Roman" w:eastAsia="Times New Roman" w:hAnsi="Times New Roman" w:cs="Times New Roman"/>
          <w:b/>
          <w:bCs/>
          <w:sz w:val="24"/>
          <w:szCs w:val="24"/>
        </w:rPr>
        <w:t>Excimer</w:t>
      </w:r>
      <w:proofErr w:type="spellEnd"/>
      <w:r w:rsidRPr="00B23AF9">
        <w:rPr>
          <w:rFonts w:ascii="Times New Roman" w:eastAsia="Times New Roman" w:hAnsi="Times New Roman" w:cs="Times New Roman"/>
          <w:b/>
          <w:bCs/>
          <w:sz w:val="24"/>
          <w:szCs w:val="24"/>
        </w:rPr>
        <w:t xml:space="preserve"> Laser Systems</w:t>
      </w:r>
      <w:r w:rsidRPr="00B23AF9">
        <w:rPr>
          <w:rFonts w:ascii="Times New Roman" w:eastAsia="Times New Roman" w:hAnsi="Times New Roman" w:cs="Times New Roman"/>
          <w:sz w:val="24"/>
          <w:szCs w:val="24"/>
        </w:rPr>
        <w:t xml:space="preserve"> </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The </w:t>
      </w:r>
      <w:proofErr w:type="spellStart"/>
      <w:r w:rsidRPr="00B23AF9">
        <w:rPr>
          <w:rFonts w:ascii="Times New Roman" w:eastAsia="Times New Roman" w:hAnsi="Times New Roman" w:cs="Times New Roman"/>
          <w:sz w:val="24"/>
          <w:szCs w:val="24"/>
        </w:rPr>
        <w:t>OcuLink</w:t>
      </w:r>
      <w:proofErr w:type="spellEnd"/>
      <w:r w:rsidRPr="00B23AF9">
        <w:rPr>
          <w:rFonts w:ascii="Times New Roman" w:eastAsia="Times New Roman" w:hAnsi="Times New Roman" w:cs="Times New Roman"/>
          <w:sz w:val="24"/>
          <w:szCs w:val="24"/>
        </w:rPr>
        <w:t xml:space="preserve">™ software allows data transfer from the </w:t>
      </w:r>
      <w:proofErr w:type="spellStart"/>
      <w:r w:rsidRPr="00B23AF9">
        <w:rPr>
          <w:rFonts w:ascii="Times New Roman" w:eastAsia="Times New Roman" w:hAnsi="Times New Roman" w:cs="Times New Roman"/>
          <w:sz w:val="24"/>
          <w:szCs w:val="24"/>
        </w:rPr>
        <w:t>Oculyzer</w:t>
      </w:r>
      <w:proofErr w:type="spellEnd"/>
      <w:r w:rsidRPr="00B23AF9">
        <w:rPr>
          <w:rFonts w:ascii="Times New Roman" w:eastAsia="Times New Roman" w:hAnsi="Times New Roman" w:cs="Times New Roman"/>
          <w:sz w:val="24"/>
          <w:szCs w:val="24"/>
        </w:rPr>
        <w:t xml:space="preserve">™ II diagnostic device to the </w:t>
      </w:r>
      <w:proofErr w:type="spellStart"/>
      <w:r w:rsidRPr="00B23AF9">
        <w:rPr>
          <w:rFonts w:ascii="Times New Roman" w:eastAsia="Times New Roman" w:hAnsi="Times New Roman" w:cs="Times New Roman"/>
          <w:sz w:val="24"/>
          <w:szCs w:val="24"/>
        </w:rPr>
        <w:t>WaveLight</w:t>
      </w:r>
      <w:proofErr w:type="spellEnd"/>
      <w:r w:rsidRPr="00B23AF9">
        <w:rPr>
          <w:rFonts w:ascii="Times New Roman" w:eastAsia="Times New Roman" w:hAnsi="Times New Roman" w:cs="Times New Roman"/>
          <w:sz w:val="24"/>
          <w:szCs w:val="24"/>
          <w:vertAlign w:val="superscript"/>
        </w:rPr>
        <w:t>®</w:t>
      </w:r>
      <w:r w:rsidRPr="00B23AF9">
        <w:rPr>
          <w:rFonts w:ascii="Times New Roman" w:eastAsia="Times New Roman" w:hAnsi="Times New Roman" w:cs="Times New Roman"/>
          <w:sz w:val="24"/>
          <w:szCs w:val="24"/>
        </w:rPr>
        <w:t xml:space="preserve"> </w:t>
      </w:r>
      <w:proofErr w:type="spellStart"/>
      <w:r w:rsidRPr="00B23AF9">
        <w:rPr>
          <w:rFonts w:ascii="Times New Roman" w:eastAsia="Times New Roman" w:hAnsi="Times New Roman" w:cs="Times New Roman"/>
          <w:sz w:val="24"/>
          <w:szCs w:val="24"/>
        </w:rPr>
        <w:t>Excimer</w:t>
      </w:r>
      <w:proofErr w:type="spellEnd"/>
      <w:r w:rsidRPr="00B23AF9">
        <w:rPr>
          <w:rFonts w:ascii="Times New Roman" w:eastAsia="Times New Roman" w:hAnsi="Times New Roman" w:cs="Times New Roman"/>
          <w:sz w:val="24"/>
          <w:szCs w:val="24"/>
        </w:rPr>
        <w:t xml:space="preserve"> Laser systems and enables customized Topography-Guided treatments.</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Clinical indications for Topography-Guided treatments with the </w:t>
      </w:r>
      <w:proofErr w:type="spellStart"/>
      <w:r w:rsidRPr="00B23AF9">
        <w:rPr>
          <w:rFonts w:ascii="Times New Roman" w:eastAsia="Times New Roman" w:hAnsi="Times New Roman" w:cs="Times New Roman"/>
          <w:sz w:val="24"/>
          <w:szCs w:val="24"/>
        </w:rPr>
        <w:t>WaveLight</w:t>
      </w:r>
      <w:proofErr w:type="spellEnd"/>
      <w:r w:rsidRPr="00B23AF9">
        <w:rPr>
          <w:rFonts w:ascii="Times New Roman" w:eastAsia="Times New Roman" w:hAnsi="Times New Roman" w:cs="Times New Roman"/>
          <w:sz w:val="24"/>
          <w:szCs w:val="24"/>
          <w:vertAlign w:val="superscript"/>
        </w:rPr>
        <w:t>®</w:t>
      </w:r>
      <w:r w:rsidRPr="00B23AF9">
        <w:rPr>
          <w:rFonts w:ascii="Times New Roman" w:eastAsia="Times New Roman" w:hAnsi="Times New Roman" w:cs="Times New Roman"/>
          <w:sz w:val="24"/>
          <w:szCs w:val="24"/>
        </w:rPr>
        <w:t xml:space="preserve"> </w:t>
      </w:r>
      <w:proofErr w:type="spellStart"/>
      <w:r w:rsidRPr="00B23AF9">
        <w:rPr>
          <w:rFonts w:ascii="Times New Roman" w:eastAsia="Times New Roman" w:hAnsi="Times New Roman" w:cs="Times New Roman"/>
          <w:sz w:val="24"/>
          <w:szCs w:val="24"/>
        </w:rPr>
        <w:t>Oculyzer</w:t>
      </w:r>
      <w:proofErr w:type="spellEnd"/>
      <w:r w:rsidRPr="00B23AF9">
        <w:rPr>
          <w:rFonts w:ascii="Times New Roman" w:eastAsia="Times New Roman" w:hAnsi="Times New Roman" w:cs="Times New Roman"/>
          <w:sz w:val="24"/>
          <w:szCs w:val="24"/>
        </w:rPr>
        <w:t>™ II diagnostic device are:</w:t>
      </w:r>
    </w:p>
    <w:p w:rsidR="00842C98" w:rsidRPr="00B23AF9" w:rsidRDefault="00842C98" w:rsidP="00842C98">
      <w:pPr>
        <w:numPr>
          <w:ilvl w:val="0"/>
          <w:numId w:val="4"/>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Previous </w:t>
      </w:r>
      <w:proofErr w:type="spellStart"/>
      <w:r w:rsidRPr="00B23AF9">
        <w:rPr>
          <w:rFonts w:ascii="Times New Roman" w:eastAsia="Times New Roman" w:hAnsi="Times New Roman" w:cs="Times New Roman"/>
          <w:sz w:val="24"/>
          <w:szCs w:val="24"/>
        </w:rPr>
        <w:t>decentrations</w:t>
      </w:r>
      <w:proofErr w:type="spellEnd"/>
    </w:p>
    <w:p w:rsidR="00842C98" w:rsidRPr="00B23AF9" w:rsidRDefault="00842C98" w:rsidP="00842C98">
      <w:pPr>
        <w:numPr>
          <w:ilvl w:val="0"/>
          <w:numId w:val="4"/>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Enlargement of small optical zones</w:t>
      </w:r>
    </w:p>
    <w:p w:rsidR="00842C98" w:rsidRPr="00B23AF9" w:rsidRDefault="00842C98" w:rsidP="00842C98">
      <w:pPr>
        <w:numPr>
          <w:ilvl w:val="0"/>
          <w:numId w:val="4"/>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Corneal scars</w:t>
      </w:r>
    </w:p>
    <w:p w:rsidR="00842C98" w:rsidRPr="00B23AF9" w:rsidRDefault="00842C98" w:rsidP="00842C98">
      <w:pPr>
        <w:numPr>
          <w:ilvl w:val="0"/>
          <w:numId w:val="4"/>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Irregular ablations of previous treatments</w:t>
      </w:r>
    </w:p>
    <w:p w:rsidR="00842C98" w:rsidRPr="00B23AF9" w:rsidRDefault="00842C98" w:rsidP="00842C98">
      <w:pPr>
        <w:numPr>
          <w:ilvl w:val="0"/>
          <w:numId w:val="4"/>
        </w:num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Central corneal irregularities</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r w:rsidRPr="00B23AF9">
        <w:rPr>
          <w:rFonts w:ascii="Times New Roman" w:eastAsia="Times New Roman" w:hAnsi="Times New Roman" w:cs="Times New Roman"/>
          <w:sz w:val="24"/>
          <w:szCs w:val="24"/>
        </w:rPr>
        <w:t xml:space="preserve">The </w:t>
      </w:r>
      <w:proofErr w:type="spellStart"/>
      <w:r w:rsidRPr="00B23AF9">
        <w:rPr>
          <w:rFonts w:ascii="Times New Roman" w:eastAsia="Times New Roman" w:hAnsi="Times New Roman" w:cs="Times New Roman"/>
          <w:sz w:val="24"/>
          <w:szCs w:val="24"/>
        </w:rPr>
        <w:t>WaveLight</w:t>
      </w:r>
      <w:proofErr w:type="spellEnd"/>
      <w:r w:rsidRPr="00B23AF9">
        <w:rPr>
          <w:rFonts w:ascii="Times New Roman" w:eastAsia="Times New Roman" w:hAnsi="Times New Roman" w:cs="Times New Roman"/>
          <w:sz w:val="24"/>
          <w:szCs w:val="24"/>
          <w:vertAlign w:val="superscript"/>
        </w:rPr>
        <w:t>®</w:t>
      </w:r>
      <w:r w:rsidRPr="00B23AF9">
        <w:rPr>
          <w:rFonts w:ascii="Times New Roman" w:eastAsia="Times New Roman" w:hAnsi="Times New Roman" w:cs="Times New Roman"/>
          <w:sz w:val="24"/>
          <w:szCs w:val="24"/>
        </w:rPr>
        <w:t xml:space="preserve"> </w:t>
      </w:r>
      <w:proofErr w:type="spellStart"/>
      <w:r w:rsidRPr="00B23AF9">
        <w:rPr>
          <w:rFonts w:ascii="Times New Roman" w:eastAsia="Times New Roman" w:hAnsi="Times New Roman" w:cs="Times New Roman"/>
          <w:sz w:val="24"/>
          <w:szCs w:val="24"/>
        </w:rPr>
        <w:t>Oculyzer</w:t>
      </w:r>
      <w:proofErr w:type="spellEnd"/>
      <w:r w:rsidRPr="00B23AF9">
        <w:rPr>
          <w:rFonts w:ascii="Times New Roman" w:eastAsia="Times New Roman" w:hAnsi="Times New Roman" w:cs="Times New Roman"/>
          <w:sz w:val="24"/>
          <w:szCs w:val="24"/>
        </w:rPr>
        <w:t xml:space="preserve">™ II diagnostic device is only available in combination with a </w:t>
      </w:r>
      <w:proofErr w:type="spellStart"/>
      <w:r w:rsidRPr="00B23AF9">
        <w:rPr>
          <w:rFonts w:ascii="Times New Roman" w:eastAsia="Times New Roman" w:hAnsi="Times New Roman" w:cs="Times New Roman"/>
          <w:sz w:val="24"/>
          <w:szCs w:val="24"/>
        </w:rPr>
        <w:t>WaveLight</w:t>
      </w:r>
      <w:proofErr w:type="spellEnd"/>
      <w:r w:rsidRPr="00B23AF9">
        <w:rPr>
          <w:rFonts w:ascii="Times New Roman" w:eastAsia="Times New Roman" w:hAnsi="Times New Roman" w:cs="Times New Roman"/>
          <w:sz w:val="24"/>
          <w:szCs w:val="24"/>
          <w:vertAlign w:val="superscript"/>
        </w:rPr>
        <w:t>®</w:t>
      </w:r>
      <w:r w:rsidRPr="00B23AF9">
        <w:rPr>
          <w:rFonts w:ascii="Times New Roman" w:eastAsia="Times New Roman" w:hAnsi="Times New Roman" w:cs="Times New Roman"/>
          <w:sz w:val="24"/>
          <w:szCs w:val="24"/>
        </w:rPr>
        <w:t xml:space="preserve"> laser system.</w:t>
      </w:r>
    </w:p>
    <w:p w:rsidR="00842C98" w:rsidRPr="00B23AF9" w:rsidRDefault="00842C98" w:rsidP="00842C98">
      <w:pPr>
        <w:spacing w:before="100" w:beforeAutospacing="1" w:after="100" w:afterAutospacing="1" w:line="240" w:lineRule="auto"/>
        <w:ind w:left="1440" w:right="1440"/>
        <w:rPr>
          <w:rFonts w:ascii="Times New Roman" w:eastAsia="Times New Roman" w:hAnsi="Times New Roman" w:cs="Times New Roman"/>
          <w:sz w:val="24"/>
          <w:szCs w:val="24"/>
        </w:rPr>
      </w:pPr>
    </w:p>
    <w:p w:rsidR="00970136" w:rsidRDefault="00970136" w:rsidP="00842C98">
      <w:pPr>
        <w:ind w:left="1440" w:right="1440"/>
      </w:pPr>
    </w:p>
    <w:p w:rsidR="00137741" w:rsidRDefault="00137741" w:rsidP="00842C98">
      <w:pPr>
        <w:ind w:left="1440" w:right="1440"/>
      </w:pPr>
    </w:p>
    <w:sectPr w:rsidR="00137741" w:rsidSect="00D63722">
      <w:headerReference w:type="default" r:id="rId9"/>
      <w:footerReference w:type="default" r:id="rId10"/>
      <w:pgSz w:w="12240" w:h="15840"/>
      <w:pgMar w:top="0" w:right="0" w:bottom="0" w:left="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47" w:rsidRDefault="008A1347" w:rsidP="00C920C9">
      <w:pPr>
        <w:spacing w:after="0" w:line="240" w:lineRule="auto"/>
      </w:pPr>
      <w:r>
        <w:separator/>
      </w:r>
    </w:p>
  </w:endnote>
  <w:endnote w:type="continuationSeparator" w:id="0">
    <w:p w:rsidR="008A1347" w:rsidRDefault="008A1347" w:rsidP="00C92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36" w:rsidRDefault="00970136">
    <w:pPr>
      <w:pStyle w:val="Footer"/>
    </w:pPr>
    <w:r>
      <w:rPr>
        <w:noProof/>
      </w:rPr>
      <w:drawing>
        <wp:inline distT="0" distB="0" distL="0" distR="0">
          <wp:extent cx="7772400" cy="1627505"/>
          <wp:effectExtent l="19050" t="0" r="0" b="0"/>
          <wp:docPr id="5" name="Picture 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772400" cy="162750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36" w:rsidRDefault="00970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47" w:rsidRDefault="008A1347" w:rsidP="00C920C9">
      <w:pPr>
        <w:spacing w:after="0" w:line="240" w:lineRule="auto"/>
      </w:pPr>
      <w:r>
        <w:separator/>
      </w:r>
    </w:p>
  </w:footnote>
  <w:footnote w:type="continuationSeparator" w:id="0">
    <w:p w:rsidR="008A1347" w:rsidRDefault="008A1347" w:rsidP="00C92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36" w:rsidRDefault="00970136" w:rsidP="00970136">
    <w:pPr>
      <w:pStyle w:val="Header"/>
      <w:tabs>
        <w:tab w:val="clear" w:pos="4680"/>
        <w:tab w:val="clear" w:pos="9360"/>
        <w:tab w:val="left" w:pos="3585"/>
      </w:tabs>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-466725</wp:posOffset>
          </wp:positionV>
          <wp:extent cx="7772400" cy="2047875"/>
          <wp:effectExtent l="19050" t="0" r="0" b="0"/>
          <wp:wrapTight wrapText="bothSides">
            <wp:wrapPolygon edited="0">
              <wp:start x="-53" y="0"/>
              <wp:lineTo x="-53" y="21500"/>
              <wp:lineTo x="21600" y="21500"/>
              <wp:lineTo x="21600" y="0"/>
              <wp:lineTo x="-53"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20478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36" w:rsidRDefault="00970136" w:rsidP="00970136">
    <w:pPr>
      <w:pStyle w:val="Header"/>
      <w:tabs>
        <w:tab w:val="clear" w:pos="4680"/>
        <w:tab w:val="clear" w:pos="9360"/>
        <w:tab w:val="left" w:pos="35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B27"/>
    <w:multiLevelType w:val="multilevel"/>
    <w:tmpl w:val="BC1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F11E9"/>
    <w:multiLevelType w:val="multilevel"/>
    <w:tmpl w:val="B6D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322B7"/>
    <w:multiLevelType w:val="multilevel"/>
    <w:tmpl w:val="EE6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D10A0"/>
    <w:multiLevelType w:val="multilevel"/>
    <w:tmpl w:val="FB4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137741"/>
    <w:rsid w:val="000E6C00"/>
    <w:rsid w:val="000F2D2B"/>
    <w:rsid w:val="00120673"/>
    <w:rsid w:val="00137741"/>
    <w:rsid w:val="00151B3B"/>
    <w:rsid w:val="00194682"/>
    <w:rsid w:val="00285ED8"/>
    <w:rsid w:val="00312A10"/>
    <w:rsid w:val="00374413"/>
    <w:rsid w:val="00425AE3"/>
    <w:rsid w:val="00467AFD"/>
    <w:rsid w:val="00476326"/>
    <w:rsid w:val="005532E0"/>
    <w:rsid w:val="005E3957"/>
    <w:rsid w:val="0063705F"/>
    <w:rsid w:val="006D04BA"/>
    <w:rsid w:val="00744B38"/>
    <w:rsid w:val="00787AE6"/>
    <w:rsid w:val="007B33EC"/>
    <w:rsid w:val="007D08D4"/>
    <w:rsid w:val="00842C98"/>
    <w:rsid w:val="00871ACE"/>
    <w:rsid w:val="008A1347"/>
    <w:rsid w:val="008D0DB7"/>
    <w:rsid w:val="008F0398"/>
    <w:rsid w:val="00930F80"/>
    <w:rsid w:val="00935359"/>
    <w:rsid w:val="00970136"/>
    <w:rsid w:val="00980E69"/>
    <w:rsid w:val="009B5383"/>
    <w:rsid w:val="00A474EB"/>
    <w:rsid w:val="00AD29C1"/>
    <w:rsid w:val="00B12143"/>
    <w:rsid w:val="00B66589"/>
    <w:rsid w:val="00BB6C2B"/>
    <w:rsid w:val="00C3599E"/>
    <w:rsid w:val="00C76610"/>
    <w:rsid w:val="00C920C9"/>
    <w:rsid w:val="00CA3E70"/>
    <w:rsid w:val="00CA5955"/>
    <w:rsid w:val="00D62737"/>
    <w:rsid w:val="00D63722"/>
    <w:rsid w:val="00D7219A"/>
    <w:rsid w:val="00D80620"/>
    <w:rsid w:val="00DA6A02"/>
    <w:rsid w:val="00DE0F24"/>
    <w:rsid w:val="00EB40E7"/>
    <w:rsid w:val="00EC00EE"/>
    <w:rsid w:val="00EF6536"/>
    <w:rsid w:val="00F13AF4"/>
    <w:rsid w:val="00F2283F"/>
    <w:rsid w:val="00F8207B"/>
    <w:rsid w:val="00FE366A"/>
    <w:rsid w:val="00FE3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0C9"/>
  </w:style>
  <w:style w:type="paragraph" w:styleId="Footer">
    <w:name w:val="footer"/>
    <w:basedOn w:val="Normal"/>
    <w:link w:val="FooterChar"/>
    <w:uiPriority w:val="99"/>
    <w:unhideWhenUsed/>
    <w:rsid w:val="00C9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0C9"/>
  </w:style>
  <w:style w:type="table" w:styleId="TableGrid">
    <w:name w:val="Table Grid"/>
    <w:basedOn w:val="TableNormal"/>
    <w:uiPriority w:val="39"/>
    <w:rsid w:val="0047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NinetySix Degree</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Hassan Shahid</dc:creator>
  <cp:lastModifiedBy>Frontdesk</cp:lastModifiedBy>
  <cp:revision>2</cp:revision>
  <dcterms:created xsi:type="dcterms:W3CDTF">2018-12-05T20:14:00Z</dcterms:created>
  <dcterms:modified xsi:type="dcterms:W3CDTF">2018-12-05T20:14:00Z</dcterms:modified>
</cp:coreProperties>
</file>