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B0B44" w14:textId="399DA9DD" w:rsidR="003E7FD9" w:rsidRDefault="003E7FD9" w:rsidP="003E7FD9">
      <w:pPr>
        <w:jc w:val="center"/>
        <w:rPr>
          <w:rFonts w:ascii="Palatino Linotype" w:hAnsi="Palatino Linotype"/>
          <w:b/>
          <w:bCs/>
          <w:sz w:val="28"/>
          <w:szCs w:val="28"/>
        </w:rPr>
      </w:pPr>
      <w:r>
        <w:rPr>
          <w:rFonts w:ascii="Palatino Linotype" w:hAnsi="Palatino Linotype"/>
          <w:b/>
          <w:bCs/>
          <w:noProof/>
          <w:sz w:val="28"/>
          <w:szCs w:val="28"/>
        </w:rPr>
        <w:drawing>
          <wp:inline distT="0" distB="0" distL="0" distR="0" wp14:anchorId="708A65E3" wp14:editId="64E594D1">
            <wp:extent cx="2695575" cy="1085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2695575" cy="1085850"/>
                    </a:xfrm>
                    <a:prstGeom prst="rect">
                      <a:avLst/>
                    </a:prstGeom>
                  </pic:spPr>
                </pic:pic>
              </a:graphicData>
            </a:graphic>
          </wp:inline>
        </w:drawing>
      </w:r>
    </w:p>
    <w:p w14:paraId="4AFF1898" w14:textId="38C837ED" w:rsidR="003E7FD9" w:rsidRPr="003E7FD9" w:rsidRDefault="003E7FD9" w:rsidP="003E7FD9">
      <w:pPr>
        <w:rPr>
          <w:rFonts w:ascii="Palatino Linotype" w:hAnsi="Palatino Linotype"/>
          <w:b/>
          <w:bCs/>
          <w:sz w:val="28"/>
          <w:szCs w:val="28"/>
        </w:rPr>
      </w:pPr>
      <w:r w:rsidRPr="003E7FD9">
        <w:rPr>
          <w:rFonts w:ascii="Palatino Linotype" w:hAnsi="Palatino Linotype"/>
          <w:b/>
          <w:bCs/>
          <w:sz w:val="28"/>
          <w:szCs w:val="28"/>
        </w:rPr>
        <w:t>About Hydraulic Rod Pumps, Intl.</w:t>
      </w:r>
    </w:p>
    <w:p w14:paraId="375F5457" w14:textId="69EF0BEA" w:rsidR="003E7FD9" w:rsidRPr="003E7FD9" w:rsidRDefault="003E7FD9" w:rsidP="003E7FD9">
      <w:pPr>
        <w:jc w:val="both"/>
        <w:rPr>
          <w:rFonts w:ascii="Palatino Linotype" w:hAnsi="Palatino Linotype"/>
        </w:rPr>
      </w:pPr>
      <w:r w:rsidRPr="003E7FD9">
        <w:rPr>
          <w:rFonts w:ascii="Palatino Linotype" w:hAnsi="Palatino Linotype"/>
        </w:rPr>
        <w:t xml:space="preserve">Hydraulic Rod Pumps, </w:t>
      </w:r>
      <w:r w:rsidRPr="003E7FD9">
        <w:rPr>
          <w:rFonts w:ascii="Palatino Linotype" w:hAnsi="Palatino Linotype"/>
        </w:rPr>
        <w:t>Intl.,</w:t>
      </w:r>
      <w:r w:rsidRPr="003E7FD9">
        <w:rPr>
          <w:rFonts w:ascii="Palatino Linotype" w:hAnsi="Palatino Linotype"/>
        </w:rPr>
        <w:t xml:space="preserve"> founded in 1987 in Placentia CA is a world leader in hydraulic rod pumping technology. For over 3 decades, we had been focusing and developing the world's most durable and advance rod pumping equipment. Our technology &amp; equipment is field proven and had been highly successful in delivering </w:t>
      </w:r>
      <w:r w:rsidRPr="003E7FD9">
        <w:rPr>
          <w:rFonts w:ascii="Palatino Linotype" w:hAnsi="Palatino Linotype"/>
        </w:rPr>
        <w:t>ultra-reliable</w:t>
      </w:r>
      <w:r w:rsidRPr="003E7FD9">
        <w:rPr>
          <w:rFonts w:ascii="Palatino Linotype" w:hAnsi="Palatino Linotype"/>
        </w:rPr>
        <w:t xml:space="preserve"> performance for producers worldwide.</w:t>
      </w:r>
    </w:p>
    <w:p w14:paraId="5F334E44" w14:textId="77777777" w:rsidR="003E7FD9" w:rsidRPr="003E7FD9" w:rsidRDefault="003E7FD9" w:rsidP="003E7FD9">
      <w:pPr>
        <w:jc w:val="both"/>
        <w:rPr>
          <w:rFonts w:ascii="Palatino Linotype" w:hAnsi="Palatino Linotype"/>
        </w:rPr>
      </w:pPr>
      <w:r w:rsidRPr="003E7FD9">
        <w:rPr>
          <w:rFonts w:ascii="Palatino Linotype" w:hAnsi="Palatino Linotype"/>
        </w:rPr>
        <w:t>Today's volatile energy markets have prompted producers to demand the latest available technologies, higher electrical efficiencies and more reliable products from vendors across the board. Requests of this nature have become the new standard throughout today's E&amp;P supplier marketplace, as producers prepare for an unpredictable revenue stream. Artificial lift is the primary tool for generating revenue and the largest area of expense for producers, so it has become the primary focus for maximizing efficiency and equipment longevity.</w:t>
      </w:r>
    </w:p>
    <w:p w14:paraId="4E4E7D8A" w14:textId="77777777" w:rsidR="003E7FD9" w:rsidRPr="003E7FD9" w:rsidRDefault="003E7FD9" w:rsidP="003E7FD9">
      <w:pPr>
        <w:jc w:val="both"/>
        <w:rPr>
          <w:rFonts w:ascii="Palatino Linotype" w:hAnsi="Palatino Linotype"/>
        </w:rPr>
      </w:pPr>
    </w:p>
    <w:p w14:paraId="3432F41F" w14:textId="568441F9" w:rsidR="003E7FD9" w:rsidRPr="003E7FD9" w:rsidRDefault="003E7FD9" w:rsidP="003E7FD9">
      <w:pPr>
        <w:jc w:val="both"/>
        <w:rPr>
          <w:rFonts w:ascii="Palatino Linotype" w:hAnsi="Palatino Linotype"/>
        </w:rPr>
      </w:pPr>
      <w:r w:rsidRPr="003E7FD9">
        <w:rPr>
          <w:rFonts w:ascii="Palatino Linotype" w:hAnsi="Palatino Linotype"/>
        </w:rPr>
        <w:t>Ultra-long</w:t>
      </w:r>
      <w:r w:rsidRPr="003E7FD9">
        <w:rPr>
          <w:rFonts w:ascii="Palatino Linotype" w:hAnsi="Palatino Linotype"/>
        </w:rPr>
        <w:t>-stroke sucker rod pumping units entered the scene in the 1970's, as prototype experiments. They've emerged in the last decade as one of only a few quantum leaps in artificial lift technology throughout the entire history of sucker rod lift. This technology has quickly become the new standard, frequently chosen to solve problems, lift more fluid, reach out farther horizontally or go vertically deeper than any conventional beam unit can go.</w:t>
      </w:r>
    </w:p>
    <w:p w14:paraId="21CC0CB3" w14:textId="77777777" w:rsidR="003E7FD9" w:rsidRPr="003E7FD9" w:rsidRDefault="003E7FD9" w:rsidP="003E7FD9">
      <w:pPr>
        <w:jc w:val="both"/>
        <w:rPr>
          <w:rFonts w:ascii="Palatino Linotype" w:hAnsi="Palatino Linotype"/>
        </w:rPr>
      </w:pPr>
    </w:p>
    <w:p w14:paraId="2C0FF4CA" w14:textId="77777777" w:rsidR="003E7FD9" w:rsidRPr="003E7FD9" w:rsidRDefault="003E7FD9" w:rsidP="003E7FD9">
      <w:pPr>
        <w:jc w:val="both"/>
        <w:rPr>
          <w:rFonts w:ascii="Palatino Linotype" w:hAnsi="Palatino Linotype"/>
          <w:b/>
          <w:bCs/>
        </w:rPr>
      </w:pPr>
      <w:r w:rsidRPr="003E7FD9">
        <w:rPr>
          <w:rFonts w:ascii="Palatino Linotype" w:hAnsi="Palatino Linotype"/>
          <w:b/>
          <w:bCs/>
        </w:rPr>
        <w:t>How?</w:t>
      </w:r>
    </w:p>
    <w:p w14:paraId="7B2EA0FA" w14:textId="77777777" w:rsidR="003E7FD9" w:rsidRPr="003E7FD9" w:rsidRDefault="003E7FD9" w:rsidP="003E7FD9">
      <w:pPr>
        <w:pStyle w:val="ListParagraph"/>
        <w:numPr>
          <w:ilvl w:val="0"/>
          <w:numId w:val="2"/>
        </w:numPr>
        <w:jc w:val="both"/>
        <w:rPr>
          <w:rFonts w:ascii="Palatino Linotype" w:hAnsi="Palatino Linotype"/>
        </w:rPr>
      </w:pPr>
      <w:r w:rsidRPr="003E7FD9">
        <w:rPr>
          <w:rFonts w:ascii="Palatino Linotype" w:hAnsi="Palatino Linotype"/>
        </w:rPr>
        <w:t xml:space="preserve">Slower traveling speeds = reduced rod string fatigue. </w:t>
      </w:r>
    </w:p>
    <w:p w14:paraId="46E28E7B" w14:textId="77777777" w:rsidR="003E7FD9" w:rsidRPr="003E7FD9" w:rsidRDefault="003E7FD9" w:rsidP="003E7FD9">
      <w:pPr>
        <w:pStyle w:val="ListParagraph"/>
        <w:numPr>
          <w:ilvl w:val="0"/>
          <w:numId w:val="2"/>
        </w:numPr>
        <w:jc w:val="both"/>
        <w:rPr>
          <w:rFonts w:ascii="Palatino Linotype" w:hAnsi="Palatino Linotype"/>
        </w:rPr>
      </w:pPr>
      <w:r w:rsidRPr="003E7FD9">
        <w:rPr>
          <w:rFonts w:ascii="Palatino Linotype" w:hAnsi="Palatino Linotype"/>
        </w:rPr>
        <w:t xml:space="preserve">Near-fixed traveling speeds = lower rod string compression. </w:t>
      </w:r>
    </w:p>
    <w:p w14:paraId="7C80E1AB" w14:textId="77777777" w:rsidR="003E7FD9" w:rsidRPr="003E7FD9" w:rsidRDefault="003E7FD9" w:rsidP="003E7FD9">
      <w:pPr>
        <w:pStyle w:val="ListParagraph"/>
        <w:numPr>
          <w:ilvl w:val="0"/>
          <w:numId w:val="2"/>
        </w:numPr>
        <w:jc w:val="both"/>
        <w:rPr>
          <w:rFonts w:ascii="Palatino Linotype" w:hAnsi="Palatino Linotype"/>
        </w:rPr>
      </w:pPr>
      <w:r w:rsidRPr="003E7FD9">
        <w:rPr>
          <w:rFonts w:ascii="Palatino Linotype" w:hAnsi="Palatino Linotype"/>
        </w:rPr>
        <w:t xml:space="preserve">Slower strokes per minute = reduced traveling/standing valve wear. </w:t>
      </w:r>
    </w:p>
    <w:p w14:paraId="775E46EB" w14:textId="77777777" w:rsidR="003E7FD9" w:rsidRPr="003E7FD9" w:rsidRDefault="003E7FD9" w:rsidP="003E7FD9">
      <w:pPr>
        <w:pStyle w:val="ListParagraph"/>
        <w:numPr>
          <w:ilvl w:val="0"/>
          <w:numId w:val="2"/>
        </w:numPr>
        <w:jc w:val="both"/>
        <w:rPr>
          <w:rFonts w:ascii="Palatino Linotype" w:hAnsi="Palatino Linotype"/>
        </w:rPr>
      </w:pPr>
      <w:r w:rsidRPr="003E7FD9">
        <w:rPr>
          <w:rFonts w:ascii="Palatino Linotype" w:hAnsi="Palatino Linotype"/>
        </w:rPr>
        <w:t xml:space="preserve">Longer stroke lengths = higher compression ratios, which helps reduce gas locking. </w:t>
      </w:r>
    </w:p>
    <w:p w14:paraId="76D3917D" w14:textId="77777777" w:rsidR="003E7FD9" w:rsidRPr="003E7FD9" w:rsidRDefault="003E7FD9" w:rsidP="003E7FD9">
      <w:pPr>
        <w:pStyle w:val="ListParagraph"/>
        <w:numPr>
          <w:ilvl w:val="0"/>
          <w:numId w:val="2"/>
        </w:numPr>
        <w:jc w:val="both"/>
        <w:rPr>
          <w:rFonts w:ascii="Palatino Linotype" w:hAnsi="Palatino Linotype"/>
        </w:rPr>
      </w:pPr>
      <w:r w:rsidRPr="003E7FD9">
        <w:rPr>
          <w:rFonts w:ascii="Palatino Linotype" w:hAnsi="Palatino Linotype"/>
        </w:rPr>
        <w:t xml:space="preserve">Longer stroke lengths = better mechanical efficiency (stroke vs. stretch ratio). </w:t>
      </w:r>
    </w:p>
    <w:p w14:paraId="2D816CCF" w14:textId="77777777" w:rsidR="003E7FD9" w:rsidRPr="003E7FD9" w:rsidRDefault="003E7FD9" w:rsidP="003E7FD9">
      <w:pPr>
        <w:pStyle w:val="ListParagraph"/>
        <w:numPr>
          <w:ilvl w:val="0"/>
          <w:numId w:val="2"/>
        </w:numPr>
        <w:jc w:val="both"/>
        <w:rPr>
          <w:rFonts w:ascii="Palatino Linotype" w:hAnsi="Palatino Linotype"/>
        </w:rPr>
      </w:pPr>
      <w:r w:rsidRPr="003E7FD9">
        <w:rPr>
          <w:rFonts w:ascii="Palatino Linotype" w:hAnsi="Palatino Linotype"/>
        </w:rPr>
        <w:t xml:space="preserve">Longer stroke lengths = longer tubing life due to longer coupling-to-tubing wear patterns. </w:t>
      </w:r>
    </w:p>
    <w:p w14:paraId="07C1FD95" w14:textId="5938198A" w:rsidR="003E7FD9" w:rsidRPr="003E7FD9" w:rsidRDefault="003E7FD9" w:rsidP="003E7FD9">
      <w:pPr>
        <w:pStyle w:val="ListParagraph"/>
        <w:numPr>
          <w:ilvl w:val="0"/>
          <w:numId w:val="2"/>
        </w:numPr>
        <w:jc w:val="both"/>
        <w:rPr>
          <w:rFonts w:ascii="Palatino Linotype" w:hAnsi="Palatino Linotype"/>
        </w:rPr>
      </w:pPr>
      <w:r w:rsidRPr="003E7FD9">
        <w:rPr>
          <w:rFonts w:ascii="Palatino Linotype" w:hAnsi="Palatino Linotype"/>
        </w:rPr>
        <w:t>Ability to lift larger pump plungers = higher volume rate capacities.</w:t>
      </w:r>
    </w:p>
    <w:p w14:paraId="7EB4B4C0" w14:textId="77777777" w:rsidR="003E7FD9" w:rsidRDefault="003E7FD9">
      <w:pPr>
        <w:rPr>
          <w:rFonts w:ascii="Palatino Linotype" w:hAnsi="Palatino Linotype"/>
          <w:b/>
          <w:bCs/>
          <w:sz w:val="28"/>
          <w:szCs w:val="28"/>
        </w:rPr>
      </w:pPr>
    </w:p>
    <w:p w14:paraId="39B134AA" w14:textId="77777777" w:rsidR="003E7FD9" w:rsidRDefault="003E7FD9">
      <w:pPr>
        <w:rPr>
          <w:rFonts w:ascii="Palatino Linotype" w:hAnsi="Palatino Linotype"/>
          <w:b/>
          <w:bCs/>
          <w:sz w:val="28"/>
          <w:szCs w:val="28"/>
        </w:rPr>
      </w:pPr>
    </w:p>
    <w:p w14:paraId="4FCB0A3D" w14:textId="0AF2494D" w:rsidR="00EA36BA" w:rsidRDefault="00691390">
      <w:pPr>
        <w:rPr>
          <w:rFonts w:ascii="Palatino Linotype" w:hAnsi="Palatino Linotype"/>
          <w:b/>
          <w:bCs/>
          <w:sz w:val="28"/>
          <w:szCs w:val="28"/>
        </w:rPr>
      </w:pPr>
      <w:r w:rsidRPr="00691390">
        <w:rPr>
          <w:rFonts w:ascii="Palatino Linotype" w:hAnsi="Palatino Linotype"/>
          <w:b/>
          <w:bCs/>
          <w:sz w:val="28"/>
          <w:szCs w:val="28"/>
        </w:rPr>
        <w:lastRenderedPageBreak/>
        <w:t>HRP Hydraulic Cylinder</w:t>
      </w:r>
    </w:p>
    <w:p w14:paraId="7BBFF1B9" w14:textId="77777777" w:rsidR="003E7FD9" w:rsidRPr="003E7FD9" w:rsidRDefault="003E7FD9" w:rsidP="003E7FD9">
      <w:pPr>
        <w:jc w:val="both"/>
        <w:rPr>
          <w:rFonts w:ascii="Palatino Linotype" w:hAnsi="Palatino Linotype"/>
        </w:rPr>
      </w:pPr>
      <w:r w:rsidRPr="003E7FD9">
        <w:rPr>
          <w:rFonts w:ascii="Palatino Linotype" w:hAnsi="Palatino Linotype"/>
        </w:rPr>
        <w:t xml:space="preserve">HRP International's Above Ground Hydraulic Cylinder boost the longest stroke length in the industry at up to 336 inches. The cylinder's advance sealing technology is also a world's first, installing directly above the pumping tee and eliminating the need for a stuffing box. </w:t>
      </w:r>
    </w:p>
    <w:p w14:paraId="33608C0F" w14:textId="2D891471" w:rsidR="003E7FD9" w:rsidRPr="003E7FD9" w:rsidRDefault="003E7FD9" w:rsidP="003E7FD9">
      <w:pPr>
        <w:jc w:val="both"/>
        <w:rPr>
          <w:rFonts w:ascii="Palatino Linotype" w:hAnsi="Palatino Linotype"/>
        </w:rPr>
      </w:pPr>
      <w:r w:rsidRPr="003E7FD9">
        <w:rPr>
          <w:rFonts w:ascii="Palatino Linotype" w:hAnsi="Palatino Linotype"/>
        </w:rPr>
        <w:t xml:space="preserve">The Hydraulic Cylinder's construction is sturdy and light and don't require a pedestal on the well head for installation. Guide wires are not required to stabilize the cylinder. We use an optional tripod stabilizer to limit sway / harmonics. </w:t>
      </w:r>
    </w:p>
    <w:p w14:paraId="19E9FA9C" w14:textId="77777777" w:rsidR="003E7FD9" w:rsidRDefault="003E7FD9" w:rsidP="003E7FD9">
      <w:pPr>
        <w:jc w:val="both"/>
        <w:rPr>
          <w:rFonts w:ascii="Palatino Linotype" w:hAnsi="Palatino Linotype"/>
        </w:rPr>
      </w:pPr>
      <w:r w:rsidRPr="003E7FD9">
        <w:rPr>
          <w:rFonts w:ascii="Palatino Linotype" w:hAnsi="Palatino Linotype"/>
        </w:rPr>
        <w:t>The Hydraulic Cylinder also withstands high winds up to 60 knots and are installed in areas that experience cyclones and hurricanes. It is compatible for harsh produced fluids (acid, steam, condensate) and requires no special well head or adapters.</w:t>
      </w:r>
    </w:p>
    <w:p w14:paraId="4BF749C4" w14:textId="68D5BF9D" w:rsidR="00691390" w:rsidRPr="00691390" w:rsidRDefault="00691390">
      <w:pPr>
        <w:rPr>
          <w:rFonts w:ascii="Palatino Linotype" w:hAnsi="Palatino Linotype"/>
        </w:rPr>
      </w:pPr>
    </w:p>
    <w:p w14:paraId="6ECABF97" w14:textId="27183551" w:rsidR="00691390" w:rsidRPr="00691390" w:rsidRDefault="00691390" w:rsidP="00691390">
      <w:pPr>
        <w:pStyle w:val="ListParagraph"/>
        <w:numPr>
          <w:ilvl w:val="0"/>
          <w:numId w:val="1"/>
        </w:numPr>
        <w:rPr>
          <w:rFonts w:ascii="Palatino Linotype" w:hAnsi="Palatino Linotype"/>
          <w:b/>
          <w:bCs/>
        </w:rPr>
      </w:pPr>
      <w:r w:rsidRPr="00691390">
        <w:rPr>
          <w:rFonts w:ascii="Palatino Linotype" w:hAnsi="Palatino Linotype"/>
          <w:b/>
          <w:bCs/>
        </w:rPr>
        <w:t>Hydraulic Cylinder</w:t>
      </w:r>
    </w:p>
    <w:p w14:paraId="1705A933" w14:textId="775D56F4" w:rsidR="00691390" w:rsidRPr="00691390" w:rsidRDefault="00691390" w:rsidP="00691390">
      <w:pPr>
        <w:rPr>
          <w:rFonts w:ascii="Palatino Linotype" w:hAnsi="Palatino Linotype"/>
        </w:rPr>
      </w:pPr>
      <w:r w:rsidRPr="00691390">
        <w:rPr>
          <w:rFonts w:ascii="Palatino Linotype" w:hAnsi="Palatino Linotype"/>
        </w:rPr>
        <w:t xml:space="preserve">HRP's above ground </w:t>
      </w:r>
      <w:r w:rsidRPr="00691390">
        <w:rPr>
          <w:rFonts w:ascii="Palatino Linotype" w:hAnsi="Palatino Linotype"/>
        </w:rPr>
        <w:t>cylinder</w:t>
      </w:r>
      <w:r w:rsidRPr="00691390">
        <w:rPr>
          <w:rFonts w:ascii="Palatino Linotype" w:hAnsi="Palatino Linotype"/>
        </w:rPr>
        <w:t xml:space="preserve"> comes in a wide range of stroke lengths from 60 inches up to 336 </w:t>
      </w:r>
      <w:r w:rsidRPr="00691390">
        <w:rPr>
          <w:rFonts w:ascii="Palatino Linotype" w:hAnsi="Palatino Linotype"/>
        </w:rPr>
        <w:t>inches</w:t>
      </w:r>
      <w:r w:rsidRPr="00691390">
        <w:rPr>
          <w:rFonts w:ascii="Palatino Linotype" w:hAnsi="Palatino Linotype"/>
        </w:rPr>
        <w:t xml:space="preserve">. A piston connecting to the integrated </w:t>
      </w:r>
      <w:r w:rsidRPr="00691390">
        <w:rPr>
          <w:rFonts w:ascii="Palatino Linotype" w:hAnsi="Palatino Linotype"/>
        </w:rPr>
        <w:t>polished</w:t>
      </w:r>
      <w:r w:rsidRPr="00691390">
        <w:rPr>
          <w:rFonts w:ascii="Palatino Linotype" w:hAnsi="Palatino Linotype"/>
        </w:rPr>
        <w:t xml:space="preserve"> rod is moved upwards (upstroke) by filling the cylinder with hydraulic oil. On the downstroke, the hydraulic oil is released from the cylinder and the weight of the rod string pulls the piston downwards.</w:t>
      </w:r>
    </w:p>
    <w:p w14:paraId="6538F152" w14:textId="5A206C81" w:rsidR="00691390" w:rsidRPr="00691390" w:rsidRDefault="00691390" w:rsidP="00691390">
      <w:pPr>
        <w:pStyle w:val="ListParagraph"/>
        <w:numPr>
          <w:ilvl w:val="0"/>
          <w:numId w:val="1"/>
        </w:numPr>
        <w:rPr>
          <w:rFonts w:ascii="Palatino Linotype" w:hAnsi="Palatino Linotype"/>
          <w:b/>
          <w:bCs/>
        </w:rPr>
      </w:pPr>
      <w:r w:rsidRPr="00691390">
        <w:rPr>
          <w:rFonts w:ascii="Palatino Linotype" w:hAnsi="Palatino Linotype"/>
          <w:b/>
          <w:bCs/>
        </w:rPr>
        <w:t>Hydraulic Fluid Intake</w:t>
      </w:r>
    </w:p>
    <w:p w14:paraId="42EFFE7D" w14:textId="607CA0C6" w:rsidR="00691390" w:rsidRPr="00691390" w:rsidRDefault="00691390" w:rsidP="00691390">
      <w:pPr>
        <w:rPr>
          <w:rFonts w:ascii="Palatino Linotype" w:hAnsi="Palatino Linotype"/>
        </w:rPr>
      </w:pPr>
      <w:r w:rsidRPr="00691390">
        <w:rPr>
          <w:rFonts w:ascii="Palatino Linotype" w:hAnsi="Palatino Linotype"/>
        </w:rPr>
        <w:t xml:space="preserve">This is where the hydraulic hose is connected to move fluid in and out of the cylinder. Only the highest quality and most advance </w:t>
      </w:r>
      <w:r w:rsidRPr="00691390">
        <w:rPr>
          <w:rFonts w:ascii="Palatino Linotype" w:hAnsi="Palatino Linotype"/>
        </w:rPr>
        <w:t>hydraulic</w:t>
      </w:r>
      <w:r w:rsidRPr="00691390">
        <w:rPr>
          <w:rFonts w:ascii="Palatino Linotype" w:hAnsi="Palatino Linotype"/>
        </w:rPr>
        <w:t xml:space="preserve"> fittings are used (similar to those found in the landing mechanism of planes and </w:t>
      </w:r>
      <w:r w:rsidRPr="00691390">
        <w:rPr>
          <w:rFonts w:ascii="Palatino Linotype" w:hAnsi="Palatino Linotype"/>
        </w:rPr>
        <w:t>high-performance</w:t>
      </w:r>
      <w:r w:rsidRPr="00691390">
        <w:rPr>
          <w:rFonts w:ascii="Palatino Linotype" w:hAnsi="Palatino Linotype"/>
        </w:rPr>
        <w:t xml:space="preserve"> hydraulic components).</w:t>
      </w:r>
    </w:p>
    <w:p w14:paraId="4B7BDB75" w14:textId="6021EA7B" w:rsidR="00691390" w:rsidRPr="00691390" w:rsidRDefault="00691390" w:rsidP="00691390">
      <w:pPr>
        <w:pStyle w:val="ListParagraph"/>
        <w:numPr>
          <w:ilvl w:val="0"/>
          <w:numId w:val="1"/>
        </w:numPr>
        <w:rPr>
          <w:rFonts w:ascii="Palatino Linotype" w:hAnsi="Palatino Linotype"/>
          <w:b/>
          <w:bCs/>
        </w:rPr>
      </w:pPr>
      <w:r w:rsidRPr="00691390">
        <w:rPr>
          <w:rFonts w:ascii="Palatino Linotype" w:hAnsi="Palatino Linotype"/>
          <w:b/>
          <w:bCs/>
        </w:rPr>
        <w:t>Integrated Sealing System</w:t>
      </w:r>
    </w:p>
    <w:p w14:paraId="66B00041" w14:textId="5F24D415" w:rsidR="00691390" w:rsidRPr="00691390" w:rsidRDefault="00691390" w:rsidP="00691390">
      <w:pPr>
        <w:rPr>
          <w:rFonts w:ascii="Palatino Linotype" w:hAnsi="Palatino Linotype"/>
        </w:rPr>
      </w:pPr>
      <w:r w:rsidRPr="00691390">
        <w:rPr>
          <w:rFonts w:ascii="Palatino Linotype" w:hAnsi="Palatino Linotype"/>
        </w:rPr>
        <w:t xml:space="preserve">HRP's above ground </w:t>
      </w:r>
      <w:r w:rsidRPr="00691390">
        <w:rPr>
          <w:rFonts w:ascii="Palatino Linotype" w:hAnsi="Palatino Linotype"/>
        </w:rPr>
        <w:t>cylinder</w:t>
      </w:r>
      <w:r w:rsidRPr="00691390">
        <w:rPr>
          <w:rFonts w:ascii="Palatino Linotype" w:hAnsi="Palatino Linotype"/>
        </w:rPr>
        <w:t xml:space="preserve"> features a state-of-the -art integral sealing system that eliminates the need for a stuffing box. The proprietary and field proven design seals off the hydraulic cylinder from the wellbore fluid and vice versa.</w:t>
      </w:r>
    </w:p>
    <w:p w14:paraId="167D83E4" w14:textId="7285A640" w:rsidR="00691390" w:rsidRPr="00691390" w:rsidRDefault="00691390" w:rsidP="00691390">
      <w:pPr>
        <w:pStyle w:val="ListParagraph"/>
        <w:numPr>
          <w:ilvl w:val="0"/>
          <w:numId w:val="1"/>
        </w:numPr>
        <w:rPr>
          <w:rFonts w:ascii="Palatino Linotype" w:hAnsi="Palatino Linotype"/>
          <w:b/>
          <w:bCs/>
        </w:rPr>
      </w:pPr>
      <w:r w:rsidRPr="00691390">
        <w:rPr>
          <w:rFonts w:ascii="Palatino Linotype" w:hAnsi="Palatino Linotype"/>
          <w:b/>
          <w:bCs/>
        </w:rPr>
        <w:t>Wellhead Adapter</w:t>
      </w:r>
    </w:p>
    <w:p w14:paraId="63B74182" w14:textId="614AD7D9" w:rsidR="00691390" w:rsidRPr="00691390" w:rsidRDefault="00691390" w:rsidP="00691390">
      <w:pPr>
        <w:rPr>
          <w:rFonts w:ascii="Palatino Linotype" w:hAnsi="Palatino Linotype"/>
        </w:rPr>
      </w:pPr>
      <w:r w:rsidRPr="00691390">
        <w:rPr>
          <w:rFonts w:ascii="Palatino Linotype" w:hAnsi="Palatino Linotype"/>
        </w:rPr>
        <w:t xml:space="preserve">The wellhead adapter connects the hydraulic cylinder to the customer's wellhead and comes in many different configurations including API </w:t>
      </w:r>
      <w:r w:rsidRPr="00691390">
        <w:rPr>
          <w:rFonts w:ascii="Palatino Linotype" w:hAnsi="Palatino Linotype"/>
        </w:rPr>
        <w:t>flanges,</w:t>
      </w:r>
      <w:r w:rsidRPr="00691390">
        <w:rPr>
          <w:rFonts w:ascii="Palatino Linotype" w:hAnsi="Palatino Linotype"/>
        </w:rPr>
        <w:t xml:space="preserve"> EUE 8RD connections and hammer unions. All of our cylinder comes preinstalled with the wellhead adapters ready to be attached to the existing wellhead connections.  </w:t>
      </w:r>
    </w:p>
    <w:p w14:paraId="50AE0375" w14:textId="4E0A2AE0" w:rsidR="00691390" w:rsidRPr="00691390" w:rsidRDefault="00691390" w:rsidP="00691390">
      <w:pPr>
        <w:pStyle w:val="ListParagraph"/>
        <w:numPr>
          <w:ilvl w:val="0"/>
          <w:numId w:val="1"/>
        </w:numPr>
        <w:rPr>
          <w:rFonts w:ascii="Palatino Linotype" w:hAnsi="Palatino Linotype"/>
          <w:b/>
          <w:bCs/>
        </w:rPr>
      </w:pPr>
      <w:r w:rsidRPr="00691390">
        <w:rPr>
          <w:rFonts w:ascii="Palatino Linotype" w:hAnsi="Palatino Linotype"/>
          <w:b/>
          <w:bCs/>
        </w:rPr>
        <w:t>Integrated Polished Rod</w:t>
      </w:r>
    </w:p>
    <w:p w14:paraId="6F0A0759" w14:textId="314E0441" w:rsidR="00691390" w:rsidRDefault="00691390" w:rsidP="003E7FD9">
      <w:pPr>
        <w:rPr>
          <w:rFonts w:ascii="Palatino Linotype" w:hAnsi="Palatino Linotype"/>
        </w:rPr>
      </w:pPr>
      <w:r w:rsidRPr="00691390">
        <w:rPr>
          <w:rFonts w:ascii="Palatino Linotype" w:hAnsi="Palatino Linotype"/>
        </w:rPr>
        <w:t>The HRP cylinder comes with an integrated polished rod that is connected to the piston within the cylinder for ease of connection to the sucker rod string.</w:t>
      </w:r>
    </w:p>
    <w:p w14:paraId="27DAE0A0" w14:textId="7F26DC69" w:rsidR="00691390" w:rsidRDefault="00691390" w:rsidP="00691390">
      <w:pPr>
        <w:jc w:val="center"/>
        <w:rPr>
          <w:rFonts w:ascii="Palatino Linotype" w:hAnsi="Palatino Linotype"/>
        </w:rPr>
      </w:pPr>
      <w:r>
        <w:rPr>
          <w:rFonts w:ascii="Palatino Linotype" w:hAnsi="Palatino Linotype"/>
          <w:noProof/>
        </w:rPr>
        <w:lastRenderedPageBreak/>
        <w:drawing>
          <wp:inline distT="0" distB="0" distL="0" distR="0" wp14:anchorId="3D602DEB" wp14:editId="37E2CE88">
            <wp:extent cx="3756725" cy="770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820704" cy="7836958"/>
                    </a:xfrm>
                    <a:prstGeom prst="rect">
                      <a:avLst/>
                    </a:prstGeom>
                  </pic:spPr>
                </pic:pic>
              </a:graphicData>
            </a:graphic>
          </wp:inline>
        </w:drawing>
      </w:r>
    </w:p>
    <w:p w14:paraId="147493EB" w14:textId="77777777" w:rsidR="003E7FD9" w:rsidRDefault="003E7FD9" w:rsidP="00691390">
      <w:pPr>
        <w:rPr>
          <w:rFonts w:ascii="Palatino Linotype" w:hAnsi="Palatino Linotype"/>
        </w:rPr>
      </w:pPr>
    </w:p>
    <w:p w14:paraId="0E43819A" w14:textId="5E3E3B44" w:rsidR="00691390" w:rsidRDefault="00691390" w:rsidP="00691390">
      <w:pPr>
        <w:rPr>
          <w:rFonts w:ascii="Palatino Linotype" w:hAnsi="Palatino Linotype"/>
          <w:b/>
          <w:bCs/>
          <w:sz w:val="28"/>
          <w:szCs w:val="28"/>
        </w:rPr>
      </w:pPr>
      <w:r>
        <w:rPr>
          <w:rFonts w:ascii="Palatino Linotype" w:hAnsi="Palatino Linotype"/>
          <w:b/>
          <w:bCs/>
          <w:sz w:val="28"/>
          <w:szCs w:val="28"/>
        </w:rPr>
        <w:lastRenderedPageBreak/>
        <w:t>Long Stroke</w:t>
      </w:r>
    </w:p>
    <w:p w14:paraId="5B1B67A2" w14:textId="161580EF" w:rsidR="00691390" w:rsidRPr="00691390" w:rsidRDefault="00691390" w:rsidP="00691390">
      <w:pPr>
        <w:rPr>
          <w:rFonts w:ascii="Palatino Linotype" w:hAnsi="Palatino Linotype"/>
          <w:b/>
          <w:bCs/>
          <w:sz w:val="28"/>
          <w:szCs w:val="28"/>
        </w:rPr>
      </w:pPr>
      <w:r>
        <w:rPr>
          <w:rFonts w:ascii="Palatino Linotype" w:hAnsi="Palatino Linotype"/>
          <w:b/>
          <w:bCs/>
          <w:noProof/>
          <w:sz w:val="28"/>
          <w:szCs w:val="28"/>
        </w:rPr>
        <w:drawing>
          <wp:inline distT="0" distB="0" distL="0" distR="0" wp14:anchorId="52000E44" wp14:editId="51A62412">
            <wp:extent cx="5943600" cy="200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00" cy="2005965"/>
                    </a:xfrm>
                    <a:prstGeom prst="rect">
                      <a:avLst/>
                    </a:prstGeom>
                  </pic:spPr>
                </pic:pic>
              </a:graphicData>
            </a:graphic>
          </wp:inline>
        </w:drawing>
      </w:r>
    </w:p>
    <w:p w14:paraId="0FEC015E" w14:textId="6E9793A6" w:rsidR="00691390" w:rsidRDefault="00691390" w:rsidP="00691390">
      <w:pPr>
        <w:rPr>
          <w:rFonts w:ascii="Palatino Linotype" w:hAnsi="Palatino Linotype"/>
          <w:b/>
          <w:bCs/>
          <w:sz w:val="28"/>
          <w:szCs w:val="28"/>
        </w:rPr>
      </w:pPr>
      <w:r>
        <w:rPr>
          <w:rFonts w:ascii="Palatino Linotype" w:hAnsi="Palatino Linotype"/>
          <w:b/>
          <w:bCs/>
          <w:sz w:val="28"/>
          <w:szCs w:val="28"/>
        </w:rPr>
        <w:t xml:space="preserve">Integral Stuffing Box </w:t>
      </w:r>
    </w:p>
    <w:p w14:paraId="63C7A8A1" w14:textId="1EF88F8C" w:rsidR="00691390" w:rsidRDefault="00691390" w:rsidP="00691390">
      <w:pPr>
        <w:jc w:val="center"/>
        <w:rPr>
          <w:rFonts w:ascii="Palatino Linotype" w:hAnsi="Palatino Linotype"/>
        </w:rPr>
      </w:pPr>
      <w:r>
        <w:rPr>
          <w:rFonts w:ascii="Palatino Linotype" w:hAnsi="Palatino Linotype"/>
          <w:noProof/>
        </w:rPr>
        <w:drawing>
          <wp:inline distT="0" distB="0" distL="0" distR="0" wp14:anchorId="5646ABA5" wp14:editId="737595A2">
            <wp:extent cx="5943600" cy="1922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943600" cy="1922145"/>
                    </a:xfrm>
                    <a:prstGeom prst="rect">
                      <a:avLst/>
                    </a:prstGeom>
                  </pic:spPr>
                </pic:pic>
              </a:graphicData>
            </a:graphic>
          </wp:inline>
        </w:drawing>
      </w:r>
    </w:p>
    <w:p w14:paraId="0C8D8777" w14:textId="77777777" w:rsidR="00691390" w:rsidRDefault="00691390" w:rsidP="00691390">
      <w:pPr>
        <w:rPr>
          <w:rFonts w:ascii="Palatino Linotype" w:hAnsi="Palatino Linotype"/>
          <w:b/>
          <w:bCs/>
          <w:sz w:val="28"/>
          <w:szCs w:val="28"/>
        </w:rPr>
      </w:pPr>
      <w:r>
        <w:rPr>
          <w:rFonts w:ascii="Palatino Linotype" w:hAnsi="Palatino Linotype"/>
          <w:b/>
          <w:bCs/>
          <w:sz w:val="28"/>
          <w:szCs w:val="28"/>
        </w:rPr>
        <w:t>No Pedestal and Electricals</w:t>
      </w:r>
    </w:p>
    <w:p w14:paraId="6DEB3E0A" w14:textId="2C26B47F" w:rsidR="00691390" w:rsidRDefault="00691390" w:rsidP="00691390">
      <w:pPr>
        <w:rPr>
          <w:rFonts w:ascii="Palatino Linotype" w:hAnsi="Palatino Linotype"/>
          <w:b/>
          <w:bCs/>
          <w:sz w:val="28"/>
          <w:szCs w:val="28"/>
        </w:rPr>
      </w:pPr>
      <w:r>
        <w:rPr>
          <w:rFonts w:ascii="Palatino Linotype" w:hAnsi="Palatino Linotype"/>
          <w:b/>
          <w:bCs/>
          <w:noProof/>
          <w:sz w:val="28"/>
          <w:szCs w:val="28"/>
        </w:rPr>
        <w:drawing>
          <wp:inline distT="0" distB="0" distL="0" distR="0" wp14:anchorId="75B98D4F" wp14:editId="3A961EC1">
            <wp:extent cx="5943600" cy="188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43600" cy="1887220"/>
                    </a:xfrm>
                    <a:prstGeom prst="rect">
                      <a:avLst/>
                    </a:prstGeom>
                  </pic:spPr>
                </pic:pic>
              </a:graphicData>
            </a:graphic>
          </wp:inline>
        </w:drawing>
      </w:r>
      <w:r>
        <w:rPr>
          <w:rFonts w:ascii="Palatino Linotype" w:hAnsi="Palatino Linotype"/>
          <w:b/>
          <w:bCs/>
          <w:sz w:val="28"/>
          <w:szCs w:val="28"/>
        </w:rPr>
        <w:t xml:space="preserve"> </w:t>
      </w:r>
    </w:p>
    <w:p w14:paraId="0B766C14" w14:textId="77777777" w:rsidR="00691390" w:rsidRDefault="00691390" w:rsidP="00691390">
      <w:pPr>
        <w:rPr>
          <w:rFonts w:ascii="Palatino Linotype" w:hAnsi="Palatino Linotype"/>
          <w:b/>
          <w:bCs/>
          <w:sz w:val="28"/>
          <w:szCs w:val="28"/>
        </w:rPr>
      </w:pPr>
    </w:p>
    <w:p w14:paraId="4755D14E" w14:textId="77777777" w:rsidR="00691390" w:rsidRDefault="00691390" w:rsidP="00691390">
      <w:pPr>
        <w:rPr>
          <w:rFonts w:ascii="Palatino Linotype" w:hAnsi="Palatino Linotype"/>
          <w:b/>
          <w:bCs/>
          <w:sz w:val="28"/>
          <w:szCs w:val="28"/>
        </w:rPr>
      </w:pPr>
    </w:p>
    <w:p w14:paraId="47259CC5" w14:textId="77777777" w:rsidR="00691390" w:rsidRDefault="00691390" w:rsidP="00691390">
      <w:pPr>
        <w:rPr>
          <w:rFonts w:ascii="Palatino Linotype" w:hAnsi="Palatino Linotype"/>
          <w:b/>
          <w:bCs/>
          <w:sz w:val="28"/>
          <w:szCs w:val="28"/>
        </w:rPr>
      </w:pPr>
    </w:p>
    <w:p w14:paraId="63E73291" w14:textId="6E0E62E4" w:rsidR="00691390" w:rsidRDefault="00691390" w:rsidP="00691390">
      <w:pPr>
        <w:rPr>
          <w:rFonts w:ascii="Palatino Linotype" w:hAnsi="Palatino Linotype"/>
          <w:b/>
          <w:bCs/>
          <w:sz w:val="28"/>
          <w:szCs w:val="28"/>
        </w:rPr>
      </w:pPr>
      <w:r w:rsidRPr="00691390">
        <w:rPr>
          <w:rFonts w:ascii="Palatino Linotype" w:hAnsi="Palatino Linotype"/>
          <w:b/>
          <w:bCs/>
          <w:sz w:val="28"/>
          <w:szCs w:val="28"/>
        </w:rPr>
        <w:lastRenderedPageBreak/>
        <w:t xml:space="preserve">Lower cost for the </w:t>
      </w:r>
      <w:r w:rsidR="003E7FD9" w:rsidRPr="00691390">
        <w:rPr>
          <w:rFonts w:ascii="Palatino Linotype" w:hAnsi="Palatino Linotype"/>
          <w:b/>
          <w:bCs/>
          <w:sz w:val="28"/>
          <w:szCs w:val="28"/>
        </w:rPr>
        <w:t>higher</w:t>
      </w:r>
      <w:r w:rsidRPr="00691390">
        <w:rPr>
          <w:rFonts w:ascii="Palatino Linotype" w:hAnsi="Palatino Linotype"/>
          <w:b/>
          <w:bCs/>
          <w:sz w:val="28"/>
          <w:szCs w:val="28"/>
        </w:rPr>
        <w:t xml:space="preserve"> production</w:t>
      </w:r>
    </w:p>
    <w:p w14:paraId="7E00EBA7" w14:textId="4845C6D7" w:rsidR="00691390" w:rsidRDefault="00691390" w:rsidP="00691390">
      <w:pPr>
        <w:rPr>
          <w:rFonts w:ascii="Palatino Linotype" w:hAnsi="Palatino Linotype"/>
          <w:b/>
          <w:bCs/>
          <w:sz w:val="28"/>
          <w:szCs w:val="28"/>
        </w:rPr>
      </w:pPr>
      <w:r>
        <w:rPr>
          <w:rFonts w:ascii="Palatino Linotype" w:hAnsi="Palatino Linotype"/>
          <w:b/>
          <w:bCs/>
          <w:noProof/>
          <w:sz w:val="28"/>
          <w:szCs w:val="28"/>
        </w:rPr>
        <w:drawing>
          <wp:inline distT="0" distB="0" distL="0" distR="0" wp14:anchorId="37EA0BDC" wp14:editId="16901B92">
            <wp:extent cx="5943600" cy="1888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943600" cy="1888490"/>
                    </a:xfrm>
                    <a:prstGeom prst="rect">
                      <a:avLst/>
                    </a:prstGeom>
                  </pic:spPr>
                </pic:pic>
              </a:graphicData>
            </a:graphic>
          </wp:inline>
        </w:drawing>
      </w:r>
    </w:p>
    <w:p w14:paraId="40A7A203" w14:textId="131A143F" w:rsidR="00691390" w:rsidRDefault="00691390" w:rsidP="00691390">
      <w:pPr>
        <w:jc w:val="center"/>
        <w:rPr>
          <w:rFonts w:ascii="Palatino Linotype" w:hAnsi="Palatino Linotype"/>
        </w:rPr>
      </w:pPr>
    </w:p>
    <w:p w14:paraId="29F0EEB1" w14:textId="77777777" w:rsidR="003E7FD9" w:rsidRPr="003E7FD9" w:rsidRDefault="003E7FD9" w:rsidP="003E7FD9">
      <w:pPr>
        <w:rPr>
          <w:rFonts w:ascii="Palatino Linotype" w:hAnsi="Palatino Linotype"/>
          <w:b/>
          <w:bCs/>
          <w:sz w:val="28"/>
          <w:szCs w:val="28"/>
        </w:rPr>
      </w:pPr>
      <w:r w:rsidRPr="003E7FD9">
        <w:rPr>
          <w:rFonts w:ascii="Palatino Linotype" w:hAnsi="Palatino Linotype"/>
          <w:b/>
          <w:bCs/>
          <w:sz w:val="28"/>
          <w:szCs w:val="28"/>
        </w:rPr>
        <w:t>Specifications</w:t>
      </w:r>
    </w:p>
    <w:p w14:paraId="1B01C835" w14:textId="79659A1B" w:rsidR="003E7FD9" w:rsidRPr="003E7FD9" w:rsidRDefault="003E7FD9" w:rsidP="003E7FD9">
      <w:pPr>
        <w:rPr>
          <w:rFonts w:ascii="Palatino Linotype" w:hAnsi="Palatino Linotype"/>
        </w:rPr>
      </w:pPr>
    </w:p>
    <w:p w14:paraId="2E6A4CCE" w14:textId="77777777" w:rsidR="003E7FD9" w:rsidRPr="003E7FD9" w:rsidRDefault="003E7FD9" w:rsidP="003E7FD9">
      <w:pPr>
        <w:rPr>
          <w:rFonts w:ascii="Palatino Linotype" w:hAnsi="Palatino Linotype"/>
          <w:b/>
          <w:bCs/>
        </w:rPr>
      </w:pPr>
      <w:r w:rsidRPr="003E7FD9">
        <w:rPr>
          <w:rFonts w:ascii="Palatino Linotype" w:hAnsi="Palatino Linotype"/>
          <w:b/>
          <w:bCs/>
        </w:rPr>
        <w:t xml:space="preserve">Stroke Length </w:t>
      </w:r>
    </w:p>
    <w:p w14:paraId="3F11537A" w14:textId="77777777" w:rsidR="003E7FD9" w:rsidRPr="003E7FD9" w:rsidRDefault="003E7FD9" w:rsidP="003E7FD9">
      <w:pPr>
        <w:rPr>
          <w:rFonts w:ascii="Palatino Linotype" w:hAnsi="Palatino Linotype"/>
        </w:rPr>
      </w:pPr>
      <w:r w:rsidRPr="003E7FD9">
        <w:rPr>
          <w:rFonts w:ascii="Palatino Linotype" w:hAnsi="Palatino Linotype"/>
        </w:rPr>
        <w:t>36, 60, 86, 120, 240, 336 (inches)</w:t>
      </w:r>
    </w:p>
    <w:p w14:paraId="16BC4497" w14:textId="77777777" w:rsidR="003E7FD9" w:rsidRPr="003E7FD9" w:rsidRDefault="003E7FD9" w:rsidP="003E7FD9">
      <w:pPr>
        <w:rPr>
          <w:rFonts w:ascii="Palatino Linotype" w:hAnsi="Palatino Linotype"/>
          <w:b/>
          <w:bCs/>
        </w:rPr>
      </w:pPr>
      <w:r w:rsidRPr="003E7FD9">
        <w:rPr>
          <w:rFonts w:ascii="Palatino Linotype" w:hAnsi="Palatino Linotype"/>
          <w:b/>
          <w:bCs/>
        </w:rPr>
        <w:t>Cylinder Sizes</w:t>
      </w:r>
    </w:p>
    <w:p w14:paraId="4FA02374" w14:textId="77777777" w:rsidR="003E7FD9" w:rsidRPr="003E7FD9" w:rsidRDefault="003E7FD9" w:rsidP="003E7FD9">
      <w:pPr>
        <w:rPr>
          <w:rFonts w:ascii="Palatino Linotype" w:hAnsi="Palatino Linotype"/>
        </w:rPr>
      </w:pPr>
      <w:r w:rsidRPr="003E7FD9">
        <w:rPr>
          <w:rFonts w:ascii="Palatino Linotype" w:hAnsi="Palatino Linotype"/>
        </w:rPr>
        <w:t>2.5, 3.0, 3.5, 4.0, 4.5. 5.0 (inches)</w:t>
      </w:r>
    </w:p>
    <w:p w14:paraId="4D7D07BC" w14:textId="77777777" w:rsidR="003E7FD9" w:rsidRPr="003E7FD9" w:rsidRDefault="003E7FD9" w:rsidP="003E7FD9">
      <w:pPr>
        <w:rPr>
          <w:rFonts w:ascii="Palatino Linotype" w:hAnsi="Palatino Linotype"/>
          <w:b/>
          <w:bCs/>
        </w:rPr>
      </w:pPr>
      <w:r w:rsidRPr="003E7FD9">
        <w:rPr>
          <w:rFonts w:ascii="Palatino Linotype" w:hAnsi="Palatino Linotype"/>
          <w:b/>
          <w:bCs/>
        </w:rPr>
        <w:t>Peak Polished Rod Load (PPRL)</w:t>
      </w:r>
    </w:p>
    <w:p w14:paraId="509E9508" w14:textId="77777777" w:rsidR="003E7FD9" w:rsidRPr="003E7FD9" w:rsidRDefault="003E7FD9" w:rsidP="003E7FD9">
      <w:pPr>
        <w:rPr>
          <w:rFonts w:ascii="Palatino Linotype" w:hAnsi="Palatino Linotype"/>
        </w:rPr>
      </w:pPr>
      <w:r w:rsidRPr="003E7FD9">
        <w:rPr>
          <w:rFonts w:ascii="Palatino Linotype" w:hAnsi="Palatino Linotype"/>
        </w:rPr>
        <w:t xml:space="preserve">up to 53,376 </w:t>
      </w:r>
      <w:proofErr w:type="spellStart"/>
      <w:r w:rsidRPr="003E7FD9">
        <w:rPr>
          <w:rFonts w:ascii="Palatino Linotype" w:hAnsi="Palatino Linotype"/>
        </w:rPr>
        <w:t>lbs</w:t>
      </w:r>
      <w:proofErr w:type="spellEnd"/>
    </w:p>
    <w:p w14:paraId="6EC836A9" w14:textId="77777777" w:rsidR="003E7FD9" w:rsidRPr="003E7FD9" w:rsidRDefault="003E7FD9" w:rsidP="003E7FD9">
      <w:pPr>
        <w:rPr>
          <w:rFonts w:ascii="Palatino Linotype" w:hAnsi="Palatino Linotype"/>
          <w:b/>
          <w:bCs/>
        </w:rPr>
      </w:pPr>
      <w:r w:rsidRPr="003E7FD9">
        <w:rPr>
          <w:rFonts w:ascii="Palatino Linotype" w:hAnsi="Palatino Linotype"/>
          <w:b/>
          <w:bCs/>
        </w:rPr>
        <w:t>Design Pressure &amp; Temperature</w:t>
      </w:r>
    </w:p>
    <w:p w14:paraId="11E5DAAC" w14:textId="77777777" w:rsidR="003E7FD9" w:rsidRPr="003E7FD9" w:rsidRDefault="003E7FD9" w:rsidP="003E7FD9">
      <w:pPr>
        <w:rPr>
          <w:rFonts w:ascii="Palatino Linotype" w:hAnsi="Palatino Linotype"/>
        </w:rPr>
      </w:pPr>
      <w:r w:rsidRPr="003E7FD9">
        <w:rPr>
          <w:rFonts w:ascii="Palatino Linotype" w:hAnsi="Palatino Linotype"/>
        </w:rPr>
        <w:t>design pressure 5000 psi</w:t>
      </w:r>
    </w:p>
    <w:p w14:paraId="6A876A62" w14:textId="3A02B3E7" w:rsidR="003E7FD9" w:rsidRPr="00691390" w:rsidRDefault="003E7FD9" w:rsidP="003E7FD9">
      <w:pPr>
        <w:rPr>
          <w:rFonts w:ascii="Palatino Linotype" w:hAnsi="Palatino Linotype"/>
        </w:rPr>
      </w:pPr>
      <w:r w:rsidRPr="003E7FD9">
        <w:rPr>
          <w:rFonts w:ascii="Palatino Linotype" w:hAnsi="Palatino Linotype"/>
        </w:rPr>
        <w:t>design temperature 150 deg C</w:t>
      </w:r>
    </w:p>
    <w:sectPr w:rsidR="003E7FD9" w:rsidRPr="0069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3003E"/>
    <w:multiLevelType w:val="hybridMultilevel"/>
    <w:tmpl w:val="0B6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479EC"/>
    <w:multiLevelType w:val="hybridMultilevel"/>
    <w:tmpl w:val="A704D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90"/>
    <w:rsid w:val="003E7FD9"/>
    <w:rsid w:val="00691390"/>
    <w:rsid w:val="00EA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D7C0"/>
  <w15:chartTrackingRefBased/>
  <w15:docId w15:val="{0E01C5B7-A471-46FC-9310-654C5B5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6906">
      <w:bodyDiv w:val="1"/>
      <w:marLeft w:val="0"/>
      <w:marRight w:val="0"/>
      <w:marTop w:val="0"/>
      <w:marBottom w:val="0"/>
      <w:divBdr>
        <w:top w:val="none" w:sz="0" w:space="0" w:color="auto"/>
        <w:left w:val="none" w:sz="0" w:space="0" w:color="auto"/>
        <w:bottom w:val="none" w:sz="0" w:space="0" w:color="auto"/>
        <w:right w:val="none" w:sz="0" w:space="0" w:color="auto"/>
      </w:divBdr>
      <w:divsChild>
        <w:div w:id="1507400606">
          <w:marLeft w:val="0"/>
          <w:marRight w:val="0"/>
          <w:marTop w:val="0"/>
          <w:marBottom w:val="225"/>
          <w:divBdr>
            <w:top w:val="single" w:sz="2" w:space="0" w:color="333333"/>
            <w:left w:val="single" w:sz="2" w:space="0" w:color="333333"/>
            <w:bottom w:val="single" w:sz="2" w:space="0" w:color="333333"/>
            <w:right w:val="single" w:sz="2" w:space="0" w:color="333333"/>
          </w:divBdr>
        </w:div>
      </w:divsChild>
    </w:div>
    <w:div w:id="544290703">
      <w:bodyDiv w:val="1"/>
      <w:marLeft w:val="0"/>
      <w:marRight w:val="0"/>
      <w:marTop w:val="0"/>
      <w:marBottom w:val="0"/>
      <w:divBdr>
        <w:top w:val="none" w:sz="0" w:space="0" w:color="auto"/>
        <w:left w:val="none" w:sz="0" w:space="0" w:color="auto"/>
        <w:bottom w:val="none" w:sz="0" w:space="0" w:color="auto"/>
        <w:right w:val="none" w:sz="0" w:space="0" w:color="auto"/>
      </w:divBdr>
      <w:divsChild>
        <w:div w:id="982201346">
          <w:marLeft w:val="0"/>
          <w:marRight w:val="0"/>
          <w:marTop w:val="0"/>
          <w:marBottom w:val="0"/>
          <w:divBdr>
            <w:top w:val="single" w:sz="2" w:space="0" w:color="333333"/>
            <w:left w:val="single" w:sz="2" w:space="0" w:color="333333"/>
            <w:bottom w:val="single" w:sz="2" w:space="0" w:color="333333"/>
            <w:right w:val="single" w:sz="2" w:space="0" w:color="333333"/>
          </w:divBdr>
        </w:div>
        <w:div w:id="1329941843">
          <w:marLeft w:val="0"/>
          <w:marRight w:val="0"/>
          <w:marTop w:val="0"/>
          <w:marBottom w:val="0"/>
          <w:divBdr>
            <w:top w:val="single" w:sz="2" w:space="0" w:color="333333"/>
            <w:left w:val="single" w:sz="2" w:space="0" w:color="333333"/>
            <w:bottom w:val="single" w:sz="2" w:space="0" w:color="333333"/>
            <w:right w:val="single" w:sz="2" w:space="0" w:color="333333"/>
          </w:divBdr>
        </w:div>
        <w:div w:id="320894174">
          <w:marLeft w:val="0"/>
          <w:marRight w:val="0"/>
          <w:marTop w:val="0"/>
          <w:marBottom w:val="0"/>
          <w:divBdr>
            <w:top w:val="single" w:sz="2" w:space="0" w:color="333333"/>
            <w:left w:val="single" w:sz="2" w:space="0" w:color="333333"/>
            <w:bottom w:val="single" w:sz="2" w:space="0" w:color="333333"/>
            <w:right w:val="single" w:sz="2" w:space="0" w:color="333333"/>
          </w:divBdr>
        </w:div>
        <w:div w:id="12191615">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585068766">
      <w:bodyDiv w:val="1"/>
      <w:marLeft w:val="0"/>
      <w:marRight w:val="0"/>
      <w:marTop w:val="0"/>
      <w:marBottom w:val="0"/>
      <w:divBdr>
        <w:top w:val="none" w:sz="0" w:space="0" w:color="auto"/>
        <w:left w:val="none" w:sz="0" w:space="0" w:color="auto"/>
        <w:bottom w:val="none" w:sz="0" w:space="0" w:color="auto"/>
        <w:right w:val="none" w:sz="0" w:space="0" w:color="auto"/>
      </w:divBdr>
      <w:divsChild>
        <w:div w:id="988826123">
          <w:marLeft w:val="0"/>
          <w:marRight w:val="0"/>
          <w:marTop w:val="0"/>
          <w:marBottom w:val="225"/>
          <w:divBdr>
            <w:top w:val="single" w:sz="2" w:space="0" w:color="333333"/>
            <w:left w:val="single" w:sz="2" w:space="0" w:color="333333"/>
            <w:bottom w:val="single" w:sz="2" w:space="0" w:color="333333"/>
            <w:right w:val="single" w:sz="2" w:space="0" w:color="333333"/>
          </w:divBdr>
        </w:div>
      </w:divsChild>
    </w:div>
    <w:div w:id="1078332769">
      <w:bodyDiv w:val="1"/>
      <w:marLeft w:val="0"/>
      <w:marRight w:val="0"/>
      <w:marTop w:val="0"/>
      <w:marBottom w:val="0"/>
      <w:divBdr>
        <w:top w:val="none" w:sz="0" w:space="0" w:color="auto"/>
        <w:left w:val="none" w:sz="0" w:space="0" w:color="auto"/>
        <w:bottom w:val="none" w:sz="0" w:space="0" w:color="auto"/>
        <w:right w:val="none" w:sz="0" w:space="0" w:color="auto"/>
      </w:divBdr>
    </w:div>
    <w:div w:id="1084453337">
      <w:bodyDiv w:val="1"/>
      <w:marLeft w:val="0"/>
      <w:marRight w:val="0"/>
      <w:marTop w:val="0"/>
      <w:marBottom w:val="0"/>
      <w:divBdr>
        <w:top w:val="none" w:sz="0" w:space="0" w:color="auto"/>
        <w:left w:val="none" w:sz="0" w:space="0" w:color="auto"/>
        <w:bottom w:val="none" w:sz="0" w:space="0" w:color="auto"/>
        <w:right w:val="none" w:sz="0" w:space="0" w:color="auto"/>
      </w:divBdr>
      <w:divsChild>
        <w:div w:id="520053228">
          <w:marLeft w:val="0"/>
          <w:marRight w:val="0"/>
          <w:marTop w:val="0"/>
          <w:marBottom w:val="0"/>
          <w:divBdr>
            <w:top w:val="single" w:sz="2" w:space="0" w:color="333333"/>
            <w:left w:val="single" w:sz="2" w:space="0" w:color="333333"/>
            <w:bottom w:val="single" w:sz="2" w:space="0" w:color="333333"/>
            <w:right w:val="single" w:sz="2" w:space="11" w:color="333333"/>
          </w:divBdr>
          <w:divsChild>
            <w:div w:id="1734163189">
              <w:marLeft w:val="0"/>
              <w:marRight w:val="0"/>
              <w:marTop w:val="0"/>
              <w:marBottom w:val="0"/>
              <w:divBdr>
                <w:top w:val="single" w:sz="2" w:space="0" w:color="333333"/>
                <w:left w:val="single" w:sz="2" w:space="0" w:color="333333"/>
                <w:bottom w:val="single" w:sz="2" w:space="0" w:color="333333"/>
                <w:right w:val="single" w:sz="2" w:space="0" w:color="333333"/>
              </w:divBdr>
            </w:div>
            <w:div w:id="1001085816">
              <w:marLeft w:val="0"/>
              <w:marRight w:val="0"/>
              <w:marTop w:val="0"/>
              <w:marBottom w:val="0"/>
              <w:divBdr>
                <w:top w:val="single" w:sz="2" w:space="0" w:color="333333"/>
                <w:left w:val="single" w:sz="2" w:space="0" w:color="333333"/>
                <w:bottom w:val="single" w:sz="2" w:space="0" w:color="333333"/>
                <w:right w:val="single" w:sz="2" w:space="0" w:color="333333"/>
              </w:divBdr>
              <w:divsChild>
                <w:div w:id="135865251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634677265">
          <w:marLeft w:val="0"/>
          <w:marRight w:val="0"/>
          <w:marTop w:val="0"/>
          <w:marBottom w:val="0"/>
          <w:divBdr>
            <w:top w:val="single" w:sz="2" w:space="0" w:color="333333"/>
            <w:left w:val="single" w:sz="2" w:space="0" w:color="333333"/>
            <w:bottom w:val="single" w:sz="2" w:space="0" w:color="333333"/>
            <w:right w:val="single" w:sz="2" w:space="0" w:color="333333"/>
          </w:divBdr>
          <w:divsChild>
            <w:div w:id="1051460703">
              <w:marLeft w:val="0"/>
              <w:marRight w:val="0"/>
              <w:marTop w:val="0"/>
              <w:marBottom w:val="0"/>
              <w:divBdr>
                <w:top w:val="single" w:sz="2" w:space="0" w:color="333333"/>
                <w:left w:val="single" w:sz="2" w:space="0" w:color="333333"/>
                <w:bottom w:val="single" w:sz="2" w:space="0" w:color="333333"/>
                <w:right w:val="single" w:sz="2" w:space="0" w:color="333333"/>
              </w:divBdr>
            </w:div>
            <w:div w:id="1220048205">
              <w:marLeft w:val="0"/>
              <w:marRight w:val="0"/>
              <w:marTop w:val="0"/>
              <w:marBottom w:val="0"/>
              <w:divBdr>
                <w:top w:val="single" w:sz="2" w:space="0" w:color="333333"/>
                <w:left w:val="single" w:sz="2" w:space="0" w:color="333333"/>
                <w:bottom w:val="single" w:sz="2" w:space="0" w:color="333333"/>
                <w:right w:val="single" w:sz="2" w:space="0" w:color="333333"/>
              </w:divBdr>
              <w:divsChild>
                <w:div w:id="81796504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039892289">
              <w:marLeft w:val="0"/>
              <w:marRight w:val="0"/>
              <w:marTop w:val="0"/>
              <w:marBottom w:val="0"/>
              <w:divBdr>
                <w:top w:val="single" w:sz="2" w:space="0" w:color="333333"/>
                <w:left w:val="single" w:sz="2" w:space="0" w:color="333333"/>
                <w:bottom w:val="single" w:sz="2" w:space="0" w:color="333333"/>
                <w:right w:val="single" w:sz="2" w:space="0" w:color="333333"/>
              </w:divBdr>
            </w:div>
            <w:div w:id="382021493">
              <w:marLeft w:val="0"/>
              <w:marRight w:val="0"/>
              <w:marTop w:val="120"/>
              <w:marBottom w:val="120"/>
              <w:divBdr>
                <w:top w:val="single" w:sz="2" w:space="0" w:color="333333"/>
                <w:left w:val="single" w:sz="2" w:space="0" w:color="333333"/>
                <w:bottom w:val="single" w:sz="2" w:space="0" w:color="333333"/>
                <w:right w:val="single" w:sz="2" w:space="0" w:color="333333"/>
              </w:divBdr>
              <w:divsChild>
                <w:div w:id="318534581">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904532311">
          <w:marLeft w:val="0"/>
          <w:marRight w:val="0"/>
          <w:marTop w:val="0"/>
          <w:marBottom w:val="0"/>
          <w:divBdr>
            <w:top w:val="single" w:sz="2" w:space="0" w:color="333333"/>
            <w:left w:val="single" w:sz="2" w:space="0" w:color="333333"/>
            <w:bottom w:val="single" w:sz="2" w:space="0" w:color="333333"/>
            <w:right w:val="single" w:sz="2" w:space="0" w:color="333333"/>
          </w:divBdr>
          <w:divsChild>
            <w:div w:id="1811357275">
              <w:marLeft w:val="0"/>
              <w:marRight w:val="0"/>
              <w:marTop w:val="0"/>
              <w:marBottom w:val="0"/>
              <w:divBdr>
                <w:top w:val="single" w:sz="2" w:space="0" w:color="333333"/>
                <w:left w:val="single" w:sz="2" w:space="0" w:color="333333"/>
                <w:bottom w:val="single" w:sz="2" w:space="0" w:color="333333"/>
                <w:right w:val="single" w:sz="2" w:space="0" w:color="333333"/>
              </w:divBdr>
            </w:div>
            <w:div w:id="820586280">
              <w:marLeft w:val="0"/>
              <w:marRight w:val="0"/>
              <w:marTop w:val="0"/>
              <w:marBottom w:val="0"/>
              <w:divBdr>
                <w:top w:val="single" w:sz="2" w:space="0" w:color="333333"/>
                <w:left w:val="single" w:sz="2" w:space="0" w:color="333333"/>
                <w:bottom w:val="single" w:sz="2" w:space="0" w:color="333333"/>
                <w:right w:val="single" w:sz="2" w:space="0" w:color="333333"/>
              </w:divBdr>
              <w:divsChild>
                <w:div w:id="4310491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800608060">
              <w:marLeft w:val="0"/>
              <w:marRight w:val="0"/>
              <w:marTop w:val="0"/>
              <w:marBottom w:val="0"/>
              <w:divBdr>
                <w:top w:val="single" w:sz="2" w:space="0" w:color="333333"/>
                <w:left w:val="single" w:sz="2" w:space="0" w:color="333333"/>
                <w:bottom w:val="single" w:sz="2" w:space="0" w:color="333333"/>
                <w:right w:val="single" w:sz="2" w:space="0" w:color="333333"/>
              </w:divBdr>
            </w:div>
            <w:div w:id="383338903">
              <w:marLeft w:val="0"/>
              <w:marRight w:val="0"/>
              <w:marTop w:val="0"/>
              <w:marBottom w:val="0"/>
              <w:divBdr>
                <w:top w:val="single" w:sz="2" w:space="0" w:color="333333"/>
                <w:left w:val="single" w:sz="2" w:space="0" w:color="333333"/>
                <w:bottom w:val="single" w:sz="2" w:space="0" w:color="333333"/>
                <w:right w:val="single" w:sz="2" w:space="0" w:color="333333"/>
              </w:divBdr>
              <w:divsChild>
                <w:div w:id="1278030477">
                  <w:marLeft w:val="0"/>
                  <w:marRight w:val="0"/>
                  <w:marTop w:val="0"/>
                  <w:marBottom w:val="0"/>
                  <w:divBdr>
                    <w:top w:val="single" w:sz="2" w:space="0" w:color="333333"/>
                    <w:left w:val="single" w:sz="2" w:space="0" w:color="333333"/>
                    <w:bottom w:val="single" w:sz="2" w:space="0" w:color="333333"/>
                    <w:right w:val="single" w:sz="2" w:space="0" w:color="333333"/>
                  </w:divBdr>
                </w:div>
                <w:div w:id="179814344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Lozano</dc:creator>
  <cp:keywords/>
  <dc:description/>
  <cp:lastModifiedBy>Jose Lozano</cp:lastModifiedBy>
  <cp:revision>1</cp:revision>
  <dcterms:created xsi:type="dcterms:W3CDTF">2020-11-11T22:40:00Z</dcterms:created>
  <dcterms:modified xsi:type="dcterms:W3CDTF">2020-11-11T23:01:00Z</dcterms:modified>
</cp:coreProperties>
</file>